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27F3">
      <w:pPr>
        <w:spacing w:line="800" w:lineRule="exact"/>
        <w:ind w:right="-33"/>
        <w:rPr>
          <w:rFonts w:hint="eastAsia" w:ascii="黑体" w:hAnsi="黑体" w:eastAsia="黑体" w:cs="黑体"/>
          <w:b/>
          <w:w w:val="90"/>
          <w:kern w:val="52"/>
          <w:sz w:val="68"/>
          <w:szCs w:val="68"/>
        </w:rPr>
      </w:pPr>
    </w:p>
    <w:p w14:paraId="334DC0C1">
      <w:pPr>
        <w:spacing w:line="800" w:lineRule="exact"/>
        <w:ind w:right="-33"/>
        <w:rPr>
          <w:rFonts w:hint="eastAsia"/>
          <w:sz w:val="68"/>
          <w:szCs w:val="68"/>
        </w:rPr>
      </w:pPr>
    </w:p>
    <w:p w14:paraId="5793154D">
      <w:pPr>
        <w:spacing w:line="800" w:lineRule="exact"/>
        <w:ind w:right="-33"/>
        <w:rPr>
          <w:rFonts w:hint="eastAsia"/>
          <w:sz w:val="68"/>
          <w:szCs w:val="68"/>
        </w:rPr>
      </w:pPr>
    </w:p>
    <w:p w14:paraId="532ECEA3">
      <w:pPr>
        <w:spacing w:line="800" w:lineRule="exact"/>
        <w:ind w:right="-33"/>
        <w:rPr>
          <w:rFonts w:hint="eastAsia"/>
          <w:sz w:val="68"/>
          <w:szCs w:val="68"/>
        </w:rPr>
      </w:pPr>
    </w:p>
    <w:p w14:paraId="231364DC">
      <w:pPr>
        <w:pageBreakBefore w:val="0"/>
        <w:kinsoku/>
        <w:wordWrap/>
        <w:overflowPunct/>
        <w:topLinePunct w:val="0"/>
        <w:bidi w:val="0"/>
        <w:spacing w:line="560" w:lineRule="exact"/>
        <w:ind w:right="-33"/>
        <w:jc w:val="center"/>
        <w:textAlignment w:val="auto"/>
        <w:rPr>
          <w:rFonts w:hint="eastAsia" w:ascii="黑体" w:hAnsi="黑体" w:eastAsia="黑体" w:cs="黑体"/>
          <w:b/>
          <w:bCs/>
          <w:sz w:val="56"/>
          <w:szCs w:val="56"/>
          <w:lang w:val="en-US" w:eastAsia="zh-CN"/>
        </w:rPr>
      </w:pPr>
      <w:r>
        <w:rPr>
          <w:rFonts w:hint="eastAsia" w:ascii="黑体" w:hAnsi="黑体" w:eastAsia="黑体" w:cs="黑体"/>
          <w:b/>
          <w:bCs/>
          <w:sz w:val="56"/>
          <w:szCs w:val="56"/>
          <w:lang w:val="en-US" w:eastAsia="zh-CN"/>
        </w:rPr>
        <w:t>张家口霖辉物业管理集团有限公司</w:t>
      </w:r>
    </w:p>
    <w:p w14:paraId="193AB34B">
      <w:pPr>
        <w:pageBreakBefore w:val="0"/>
        <w:kinsoku/>
        <w:wordWrap/>
        <w:overflowPunct/>
        <w:topLinePunct w:val="0"/>
        <w:bidi w:val="0"/>
        <w:spacing w:line="560" w:lineRule="exact"/>
        <w:ind w:right="-33"/>
        <w:jc w:val="center"/>
        <w:textAlignment w:val="auto"/>
        <w:rPr>
          <w:rFonts w:hint="default" w:ascii="黑体" w:hAnsi="黑体" w:eastAsia="黑体" w:cs="黑体"/>
          <w:b/>
          <w:bCs/>
          <w:sz w:val="48"/>
          <w:szCs w:val="48"/>
          <w:lang w:val="en-US" w:eastAsia="zh-CN"/>
        </w:rPr>
      </w:pPr>
      <w:r>
        <w:rPr>
          <w:rFonts w:hint="eastAsia" w:ascii="黑体" w:hAnsi="黑体" w:eastAsia="黑体" w:cs="黑体"/>
          <w:b/>
          <w:bCs/>
          <w:sz w:val="48"/>
          <w:szCs w:val="48"/>
          <w:lang w:val="en-US" w:eastAsia="zh-CN"/>
        </w:rPr>
        <w:t>张家口“四馆”供电设备监控系统服务项目</w:t>
      </w:r>
    </w:p>
    <w:p w14:paraId="7CCFA999">
      <w:pPr>
        <w:pageBreakBefore w:val="0"/>
        <w:kinsoku/>
        <w:wordWrap/>
        <w:overflowPunct/>
        <w:topLinePunct w:val="0"/>
        <w:bidi w:val="0"/>
        <w:spacing w:line="560" w:lineRule="exact"/>
        <w:ind w:right="-33"/>
        <w:jc w:val="center"/>
        <w:textAlignment w:val="auto"/>
        <w:rPr>
          <w:rFonts w:hint="eastAsia" w:ascii="黑体" w:hAnsi="黑体" w:eastAsia="黑体" w:cs="黑体"/>
          <w:b/>
          <w:bCs/>
          <w:sz w:val="56"/>
          <w:szCs w:val="56"/>
        </w:rPr>
      </w:pPr>
    </w:p>
    <w:p w14:paraId="46A386FD">
      <w:pPr>
        <w:pStyle w:val="5"/>
        <w:spacing w:line="288" w:lineRule="auto"/>
        <w:outlineLvl w:val="9"/>
        <w:rPr>
          <w:rFonts w:hint="eastAsia" w:ascii="楷体" w:hAnsi="楷体" w:eastAsia="楷体" w:cs="楷体_GB2312"/>
          <w:sz w:val="68"/>
          <w:szCs w:val="68"/>
        </w:rPr>
      </w:pPr>
    </w:p>
    <w:p w14:paraId="0D7EBF36">
      <w:pPr>
        <w:pStyle w:val="5"/>
        <w:tabs>
          <w:tab w:val="left" w:pos="900"/>
          <w:tab w:val="clear" w:pos="562"/>
          <w:tab w:val="clear" w:pos="3372"/>
          <w:tab w:val="clear" w:pos="3653"/>
        </w:tabs>
        <w:spacing w:line="288" w:lineRule="auto"/>
        <w:jc w:val="center"/>
        <w:outlineLvl w:val="0"/>
        <w:rPr>
          <w:rFonts w:hint="eastAsia" w:ascii="黑体" w:hAnsi="黑体" w:eastAsia="黑体" w:cs="黑体"/>
          <w:b/>
          <w:bCs/>
          <w:sz w:val="56"/>
          <w:szCs w:val="56"/>
        </w:rPr>
      </w:pPr>
      <w:r>
        <w:rPr>
          <w:rFonts w:hint="eastAsia" w:ascii="黑体" w:hAnsi="黑体" w:eastAsia="黑体" w:cs="黑体"/>
          <w:b/>
          <w:bCs/>
          <w:sz w:val="56"/>
          <w:szCs w:val="56"/>
        </w:rPr>
        <w:t>询比采购</w:t>
      </w:r>
      <w:bookmarkStart w:id="0" w:name="_Toc10990"/>
      <w:bookmarkStart w:id="1" w:name="_Toc19047"/>
      <w:bookmarkStart w:id="2" w:name="_Toc11733"/>
      <w:bookmarkStart w:id="3" w:name="_Toc31976"/>
      <w:bookmarkStart w:id="4" w:name="_Toc16161"/>
      <w:bookmarkStart w:id="5" w:name="_Toc27553"/>
      <w:bookmarkStart w:id="6" w:name="_Toc17339"/>
      <w:bookmarkStart w:id="7" w:name="_Toc23807"/>
      <w:bookmarkStart w:id="8" w:name="_Toc516235271"/>
      <w:bookmarkStart w:id="9" w:name="_Toc10192"/>
      <w:bookmarkStart w:id="10" w:name="_Toc11489"/>
      <w:bookmarkStart w:id="11" w:name="_Toc8189"/>
      <w:r>
        <w:rPr>
          <w:rFonts w:hint="eastAsia" w:ascii="黑体" w:hAnsi="黑体" w:eastAsia="黑体" w:cs="黑体"/>
          <w:b/>
          <w:bCs/>
          <w:sz w:val="56"/>
          <w:szCs w:val="56"/>
        </w:rPr>
        <w:t>文件</w:t>
      </w:r>
      <w:bookmarkEnd w:id="0"/>
      <w:bookmarkEnd w:id="1"/>
      <w:bookmarkEnd w:id="2"/>
      <w:bookmarkEnd w:id="3"/>
      <w:bookmarkEnd w:id="4"/>
      <w:bookmarkEnd w:id="5"/>
      <w:bookmarkEnd w:id="6"/>
      <w:bookmarkEnd w:id="7"/>
      <w:bookmarkEnd w:id="8"/>
      <w:bookmarkEnd w:id="9"/>
      <w:bookmarkEnd w:id="10"/>
      <w:bookmarkEnd w:id="11"/>
    </w:p>
    <w:p w14:paraId="07EC5C95">
      <w:pPr>
        <w:pStyle w:val="5"/>
        <w:spacing w:line="288" w:lineRule="auto"/>
        <w:jc w:val="center"/>
        <w:outlineLvl w:val="9"/>
        <w:rPr>
          <w:rFonts w:hint="eastAsia" w:ascii="黑体" w:hAnsi="黑体" w:eastAsia="黑体" w:cs="黑体"/>
          <w:b/>
          <w:bCs/>
          <w:sz w:val="30"/>
          <w:szCs w:val="30"/>
          <w:lang w:eastAsia="zh-CN"/>
        </w:rPr>
      </w:pPr>
    </w:p>
    <w:p w14:paraId="76541BCB">
      <w:pPr>
        <w:pStyle w:val="5"/>
        <w:spacing w:line="288" w:lineRule="auto"/>
        <w:outlineLvl w:val="9"/>
        <w:rPr>
          <w:rFonts w:hint="eastAsia" w:ascii="黑体" w:hAnsi="黑体" w:eastAsia="黑体" w:cs="黑体"/>
          <w:sz w:val="30"/>
          <w:szCs w:val="30"/>
        </w:rPr>
      </w:pPr>
    </w:p>
    <w:p w14:paraId="05C75075">
      <w:pPr>
        <w:pStyle w:val="5"/>
        <w:spacing w:line="288" w:lineRule="auto"/>
        <w:outlineLvl w:val="9"/>
        <w:rPr>
          <w:rFonts w:hint="eastAsia" w:ascii="黑体" w:hAnsi="黑体" w:eastAsia="黑体" w:cs="黑体"/>
          <w:sz w:val="30"/>
          <w:szCs w:val="30"/>
        </w:rPr>
      </w:pPr>
    </w:p>
    <w:p w14:paraId="1BC89A21">
      <w:pPr>
        <w:outlineLvl w:val="9"/>
        <w:rPr>
          <w:rFonts w:hint="eastAsia" w:ascii="黑体" w:hAnsi="黑体" w:eastAsia="黑体" w:cs="黑体"/>
          <w:sz w:val="30"/>
          <w:szCs w:val="30"/>
        </w:rPr>
      </w:pPr>
    </w:p>
    <w:p w14:paraId="1C6A7533">
      <w:pPr>
        <w:pStyle w:val="13"/>
        <w:ind w:left="0" w:leftChars="0" w:firstLine="0" w:firstLineChars="0"/>
        <w:outlineLvl w:val="9"/>
        <w:rPr>
          <w:rFonts w:hint="eastAsia"/>
        </w:rPr>
      </w:pPr>
    </w:p>
    <w:p w14:paraId="3BD4FF49">
      <w:pPr>
        <w:pStyle w:val="5"/>
        <w:spacing w:line="288" w:lineRule="auto"/>
        <w:outlineLvl w:val="9"/>
        <w:rPr>
          <w:rFonts w:hint="eastAsia" w:ascii="黑体" w:hAnsi="黑体" w:eastAsia="黑体" w:cs="黑体"/>
          <w:sz w:val="30"/>
          <w:szCs w:val="30"/>
        </w:rPr>
      </w:pPr>
    </w:p>
    <w:p w14:paraId="097087CF">
      <w:pPr>
        <w:pStyle w:val="5"/>
        <w:spacing w:line="288" w:lineRule="auto"/>
        <w:outlineLvl w:val="9"/>
        <w:rPr>
          <w:rFonts w:hint="eastAsia" w:ascii="黑体" w:hAnsi="黑体" w:eastAsia="黑体" w:cs="黑体"/>
          <w:sz w:val="30"/>
          <w:szCs w:val="30"/>
        </w:rPr>
      </w:pPr>
    </w:p>
    <w:p w14:paraId="4FAD63A5">
      <w:pPr>
        <w:pStyle w:val="5"/>
        <w:spacing w:line="288" w:lineRule="auto"/>
        <w:outlineLvl w:val="9"/>
        <w:rPr>
          <w:rFonts w:hint="eastAsia" w:ascii="黑体" w:hAnsi="黑体" w:eastAsia="黑体" w:cs="黑体"/>
          <w:sz w:val="30"/>
          <w:szCs w:val="30"/>
        </w:rPr>
      </w:pPr>
    </w:p>
    <w:p w14:paraId="40CB3EA5">
      <w:pPr>
        <w:pStyle w:val="5"/>
        <w:spacing w:line="360" w:lineRule="auto"/>
        <w:outlineLvl w:val="9"/>
        <w:rPr>
          <w:rFonts w:hint="eastAsia" w:ascii="黑体" w:hAnsi="黑体" w:eastAsia="黑体" w:cs="黑体"/>
          <w:sz w:val="13"/>
          <w:szCs w:val="13"/>
        </w:rPr>
      </w:pPr>
    </w:p>
    <w:p w14:paraId="47BDD543">
      <w:pPr>
        <w:pStyle w:val="5"/>
        <w:spacing w:line="800" w:lineRule="exact"/>
        <w:outlineLvl w:val="9"/>
        <w:rPr>
          <w:rFonts w:hint="eastAsia" w:ascii="黑体" w:hAnsi="黑体" w:eastAsia="黑体" w:cs="黑体"/>
          <w:b/>
          <w:bCs/>
          <w:sz w:val="32"/>
          <w:szCs w:val="32"/>
        </w:rPr>
      </w:pPr>
      <w:bookmarkStart w:id="12" w:name="_Toc3316"/>
      <w:bookmarkStart w:id="13" w:name="_Toc15976"/>
      <w:bookmarkStart w:id="14" w:name="_Toc3374"/>
      <w:bookmarkStart w:id="15" w:name="_Toc516235273"/>
      <w:bookmarkStart w:id="16" w:name="_Toc19507"/>
      <w:bookmarkStart w:id="17" w:name="_Toc24700"/>
      <w:bookmarkStart w:id="18" w:name="_Toc25456"/>
      <w:bookmarkStart w:id="19" w:name="_Toc21566"/>
      <w:bookmarkStart w:id="20" w:name="_Toc7426"/>
      <w:bookmarkStart w:id="21" w:name="_Toc28497"/>
      <w:bookmarkStart w:id="22" w:name="_Toc26372"/>
      <w:bookmarkStart w:id="23" w:name="_Toc19294"/>
      <w:r>
        <w:rPr>
          <w:rFonts w:hint="eastAsia" w:ascii="黑体" w:hAnsi="黑体" w:eastAsia="黑体" w:cs="黑体"/>
          <w:b/>
          <w:bCs/>
          <w:sz w:val="32"/>
          <w:szCs w:val="32"/>
        </w:rPr>
        <w:t>采购单位：</w:t>
      </w:r>
      <w:bookmarkEnd w:id="12"/>
      <w:bookmarkEnd w:id="13"/>
      <w:bookmarkEnd w:id="14"/>
      <w:bookmarkEnd w:id="15"/>
      <w:bookmarkEnd w:id="16"/>
      <w:bookmarkEnd w:id="17"/>
      <w:bookmarkEnd w:id="18"/>
      <w:bookmarkEnd w:id="19"/>
      <w:bookmarkEnd w:id="20"/>
      <w:bookmarkEnd w:id="21"/>
      <w:bookmarkEnd w:id="22"/>
      <w:bookmarkEnd w:id="23"/>
      <w:r>
        <w:rPr>
          <w:rFonts w:hint="eastAsia" w:ascii="黑体" w:hAnsi="黑体" w:eastAsia="黑体" w:cs="黑体"/>
          <w:b/>
          <w:bCs/>
          <w:sz w:val="32"/>
          <w:szCs w:val="32"/>
          <w:lang w:val="en-US" w:eastAsia="zh-CN"/>
        </w:rPr>
        <w:t>张家口霖辉物业管理集团有限公司</w:t>
      </w:r>
    </w:p>
    <w:p w14:paraId="00FC3AE0">
      <w:pPr>
        <w:pStyle w:val="5"/>
        <w:spacing w:line="800" w:lineRule="exact"/>
        <w:outlineLvl w:val="9"/>
        <w:rPr>
          <w:rFonts w:hint="eastAsia" w:ascii="黑体" w:hAnsi="黑体" w:eastAsia="黑体" w:cs="黑体"/>
          <w:b/>
          <w:bCs/>
          <w:sz w:val="32"/>
          <w:szCs w:val="32"/>
        </w:rPr>
      </w:pPr>
      <w:bookmarkStart w:id="24" w:name="_Toc2171"/>
      <w:bookmarkStart w:id="25" w:name="_Toc20462"/>
      <w:bookmarkStart w:id="26" w:name="_Toc22648"/>
      <w:bookmarkStart w:id="27" w:name="_Toc10996"/>
      <w:bookmarkStart w:id="28" w:name="_Toc11462"/>
      <w:bookmarkStart w:id="29" w:name="_Toc11538"/>
      <w:bookmarkStart w:id="30" w:name="_Toc28335"/>
      <w:bookmarkStart w:id="31" w:name="_Toc516235275"/>
      <w:bookmarkStart w:id="32" w:name="_Toc30236"/>
      <w:bookmarkStart w:id="33" w:name="_Toc26166"/>
      <w:bookmarkStart w:id="34" w:name="_Toc2112"/>
      <w:bookmarkStart w:id="35" w:name="_Toc16456"/>
      <w:r>
        <w:rPr>
          <w:rFonts w:hint="eastAsia" w:ascii="黑体" w:hAnsi="黑体" w:eastAsia="黑体" w:cs="黑体"/>
          <w:b/>
          <w:bCs/>
          <w:sz w:val="32"/>
          <w:szCs w:val="32"/>
        </w:rPr>
        <w:t>编制日期：202</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年</w:t>
      </w:r>
      <w:r>
        <w:rPr>
          <w:rFonts w:hint="eastAsia" w:ascii="黑体" w:hAnsi="黑体" w:eastAsia="黑体" w:cs="黑体"/>
          <w:b/>
          <w:bCs/>
          <w:sz w:val="32"/>
          <w:szCs w:val="32"/>
          <w:lang w:val="en-US" w:eastAsia="zh-CN"/>
        </w:rPr>
        <w:t>11</w:t>
      </w:r>
      <w:r>
        <w:rPr>
          <w:rFonts w:hint="eastAsia" w:ascii="黑体" w:hAnsi="黑体" w:eastAsia="黑体" w:cs="黑体"/>
          <w:b/>
          <w:bCs/>
          <w:sz w:val="32"/>
          <w:szCs w:val="32"/>
        </w:rPr>
        <w:t>月</w:t>
      </w:r>
      <w:bookmarkEnd w:id="24"/>
      <w:bookmarkEnd w:id="25"/>
      <w:bookmarkEnd w:id="26"/>
      <w:bookmarkEnd w:id="27"/>
      <w:bookmarkEnd w:id="28"/>
      <w:bookmarkEnd w:id="29"/>
      <w:bookmarkEnd w:id="30"/>
      <w:bookmarkEnd w:id="31"/>
      <w:bookmarkEnd w:id="32"/>
      <w:bookmarkEnd w:id="33"/>
      <w:bookmarkEnd w:id="34"/>
      <w:bookmarkEnd w:id="35"/>
    </w:p>
    <w:p w14:paraId="629EE110">
      <w:pPr>
        <w:outlineLvl w:val="9"/>
        <w:rPr>
          <w:rFonts w:hint="eastAsia"/>
          <w:b w:val="0"/>
          <w:bCs w:val="0"/>
          <w:color w:val="000000"/>
        </w:rPr>
      </w:pPr>
      <w:r>
        <w:rPr>
          <w:rFonts w:hint="eastAsia"/>
          <w:b w:val="0"/>
          <w:bCs w:val="0"/>
          <w:color w:val="000000"/>
        </w:rPr>
        <w:br w:type="page"/>
      </w:r>
    </w:p>
    <w:p w14:paraId="4A211529">
      <w:pPr>
        <w:pStyle w:val="2"/>
        <w:pageBreakBefore w:val="0"/>
        <w:kinsoku/>
        <w:wordWrap/>
        <w:overflowPunct/>
        <w:topLinePunct w:val="0"/>
        <w:bidi w:val="0"/>
        <w:spacing w:line="560" w:lineRule="exact"/>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第一部分</w:t>
      </w:r>
      <w:r>
        <w:rPr>
          <w:rFonts w:hint="eastAsia" w:asciiTheme="minorEastAsia" w:hAnsiTheme="minorEastAsia" w:eastAsiaTheme="minorEastAsia" w:cstheme="minorEastAsia"/>
          <w:b w:val="0"/>
          <w:bCs w:val="0"/>
          <w:color w:val="000000"/>
          <w:sz w:val="36"/>
          <w:szCs w:val="36"/>
          <w:lang w:val="en-US" w:eastAsia="zh-CN"/>
        </w:rPr>
        <w:t xml:space="preserve">  询比</w:t>
      </w:r>
      <w:r>
        <w:rPr>
          <w:rFonts w:hint="eastAsia" w:asciiTheme="minorEastAsia" w:hAnsiTheme="minorEastAsia" w:eastAsiaTheme="minorEastAsia" w:cstheme="minorEastAsia"/>
          <w:b w:val="0"/>
          <w:bCs w:val="0"/>
          <w:color w:val="000000"/>
          <w:sz w:val="36"/>
          <w:szCs w:val="36"/>
        </w:rPr>
        <w:t>邀请函</w:t>
      </w:r>
    </w:p>
    <w:p w14:paraId="6746092F">
      <w:pPr>
        <w:pStyle w:val="8"/>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color w:val="000000"/>
          <w:sz w:val="24"/>
          <w:szCs w:val="24"/>
        </w:rPr>
      </w:pPr>
    </w:p>
    <w:p w14:paraId="55106328">
      <w:pPr>
        <w:pStyle w:val="21"/>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有限公司对</w:t>
      </w:r>
      <w:r>
        <w:rPr>
          <w:rFonts w:hint="eastAsia" w:asciiTheme="minorEastAsia" w:hAnsiTheme="minorEastAsia" w:eastAsiaTheme="minorEastAsia" w:cstheme="minorEastAsia"/>
          <w:sz w:val="24"/>
          <w:szCs w:val="24"/>
          <w:lang w:val="en-US" w:eastAsia="zh-CN"/>
        </w:rPr>
        <w:t>张家口“四馆”供电设备监控系统服务</w:t>
      </w:r>
      <w:r>
        <w:rPr>
          <w:rFonts w:hint="eastAsia" w:asciiTheme="minorEastAsia" w:hAnsiTheme="minorEastAsia" w:eastAsiaTheme="minorEastAsia" w:cstheme="minorEastAsia"/>
          <w:sz w:val="24"/>
          <w:szCs w:val="24"/>
        </w:rPr>
        <w:t>以询比采购的方式进行采购，</w:t>
      </w:r>
      <w:r>
        <w:rPr>
          <w:rFonts w:hint="eastAsia" w:asciiTheme="minorEastAsia" w:hAnsiTheme="minorEastAsia" w:eastAsiaTheme="minorEastAsia" w:cstheme="minorEastAsia"/>
          <w:color w:val="000000"/>
          <w:sz w:val="24"/>
          <w:szCs w:val="24"/>
        </w:rPr>
        <w:t>现邀请合格的供应商就询比采购文件中的内容进行投标</w:t>
      </w:r>
      <w:r>
        <w:rPr>
          <w:rFonts w:hint="eastAsia" w:asciiTheme="minorEastAsia" w:hAnsiTheme="minorEastAsia" w:eastAsiaTheme="minorEastAsia" w:cstheme="minorEastAsia"/>
          <w:sz w:val="24"/>
          <w:szCs w:val="24"/>
        </w:rPr>
        <w:t>。</w:t>
      </w:r>
    </w:p>
    <w:p w14:paraId="3D98EE41">
      <w:pPr>
        <w:keepNext w:val="0"/>
        <w:keepLines w:val="0"/>
        <w:pageBreakBefore w:val="0"/>
        <w:kinsoku/>
        <w:wordWrap/>
        <w:overflowPunct/>
        <w:topLinePunct w:val="0"/>
        <w:bidi w:val="0"/>
        <w:spacing w:before="79" w:line="560" w:lineRule="exact"/>
        <w:ind w:left="38" w:right="69" w:firstLine="485"/>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rPr>
        <w:t>张家口“四馆”位于张家口市经开区纬二路长城</w:t>
      </w:r>
      <w:r>
        <w:rPr>
          <w:rFonts w:hint="eastAsia" w:asciiTheme="minorEastAsia" w:hAnsiTheme="minorEastAsia" w:eastAsiaTheme="minorEastAsia" w:cstheme="minorEastAsia"/>
          <w:spacing w:val="-1"/>
          <w:sz w:val="24"/>
          <w:szCs w:val="24"/>
        </w:rPr>
        <w:t>西大街与中兴北路交叉处。项目总占地</w:t>
      </w:r>
      <w:r>
        <w:rPr>
          <w:rFonts w:hint="eastAsia" w:asciiTheme="minorEastAsia" w:hAnsiTheme="minorEastAsia" w:eastAsiaTheme="minorEastAsia" w:cstheme="minorEastAsia"/>
          <w:spacing w:val="7"/>
          <w:sz w:val="24"/>
          <w:szCs w:val="24"/>
        </w:rPr>
        <w:t>面积为118334m²,总建筑面积88000m²,其中图书馆（A馆）建筑面积22800m²,共地下一</w:t>
      </w:r>
      <w:r>
        <w:rPr>
          <w:rFonts w:hint="eastAsia" w:asciiTheme="minorEastAsia" w:hAnsiTheme="minorEastAsia" w:eastAsiaTheme="minorEastAsia" w:cstheme="minorEastAsia"/>
          <w:spacing w:val="2"/>
          <w:sz w:val="24"/>
          <w:szCs w:val="24"/>
        </w:rPr>
        <w:t>层至地上四层；档案馆（B馆）建筑面积10700m²,共地下一层至地</w:t>
      </w:r>
      <w:r>
        <w:rPr>
          <w:rFonts w:hint="eastAsia" w:asciiTheme="minorEastAsia" w:hAnsiTheme="minorEastAsia" w:eastAsiaTheme="minorEastAsia" w:cstheme="minorEastAsia"/>
          <w:spacing w:val="1"/>
          <w:sz w:val="24"/>
          <w:szCs w:val="24"/>
        </w:rPr>
        <w:t>上六层；博物馆（C</w:t>
      </w:r>
      <w:r>
        <w:rPr>
          <w:rFonts w:hint="eastAsia" w:asciiTheme="minorEastAsia" w:hAnsiTheme="minorEastAsia" w:eastAsiaTheme="minorEastAsia" w:cstheme="minorEastAsia"/>
          <w:spacing w:val="4"/>
          <w:sz w:val="24"/>
          <w:szCs w:val="24"/>
        </w:rPr>
        <w:t>馆）建筑面积12500m²,共地上二层至地上四层；规划馆（C馆）建筑面积7300m²,</w:t>
      </w:r>
      <w:r>
        <w:rPr>
          <w:rFonts w:hint="eastAsia" w:asciiTheme="minorEastAsia" w:hAnsiTheme="minorEastAsia" w:eastAsiaTheme="minorEastAsia" w:cstheme="minorEastAsia"/>
          <w:spacing w:val="3"/>
          <w:sz w:val="24"/>
          <w:szCs w:val="24"/>
        </w:rPr>
        <w:t>共地下</w:t>
      </w:r>
      <w:r>
        <w:rPr>
          <w:rFonts w:hint="eastAsia" w:asciiTheme="minorEastAsia" w:hAnsiTheme="minorEastAsia" w:eastAsiaTheme="minorEastAsia" w:cstheme="minorEastAsia"/>
          <w:sz w:val="24"/>
          <w:szCs w:val="24"/>
        </w:rPr>
        <w:t>一层至地上一层；公用部分为地下车库及相</w:t>
      </w:r>
      <w:r>
        <w:rPr>
          <w:rFonts w:hint="eastAsia" w:asciiTheme="minorEastAsia" w:hAnsiTheme="minorEastAsia" w:eastAsiaTheme="minorEastAsia" w:cstheme="minorEastAsia"/>
          <w:spacing w:val="-1"/>
          <w:sz w:val="24"/>
          <w:szCs w:val="24"/>
        </w:rPr>
        <w:t>关配套用房总建筑面积为34700m²。</w:t>
      </w:r>
    </w:p>
    <w:p w14:paraId="235048BA">
      <w:pPr>
        <w:keepNext w:val="0"/>
        <w:keepLines w:val="0"/>
        <w:pageBreakBefore w:val="0"/>
        <w:widowControl w:val="0"/>
        <w:kinsoku/>
        <w:wordWrap/>
        <w:overflowPunct/>
        <w:topLinePunct w:val="0"/>
        <w:autoSpaceDE/>
        <w:autoSpaceDN/>
        <w:bidi w:val="0"/>
        <w:adjustRightInd/>
        <w:snapToGrid/>
        <w:spacing w:before="34" w:line="560" w:lineRule="exact"/>
        <w:ind w:firstLine="47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图书馆（A馆）建筑：图书馆地下一层面向下沉广场一侧设置各类接待</w:t>
      </w:r>
      <w:r>
        <w:rPr>
          <w:rFonts w:hint="eastAsia" w:asciiTheme="minorEastAsia" w:hAnsiTheme="minorEastAsia" w:eastAsiaTheme="minorEastAsia" w:cstheme="minorEastAsia"/>
          <w:spacing w:val="-2"/>
          <w:sz w:val="24"/>
          <w:szCs w:val="24"/>
        </w:rPr>
        <w:t>空间、多功能</w:t>
      </w:r>
      <w:r>
        <w:rPr>
          <w:rFonts w:hint="eastAsia" w:asciiTheme="minorEastAsia" w:hAnsiTheme="minorEastAsia" w:eastAsiaTheme="minorEastAsia" w:cstheme="minorEastAsia"/>
          <w:sz w:val="24"/>
          <w:szCs w:val="24"/>
        </w:rPr>
        <w:t>厅、报告厅及陈列展览等公共空间，技术通廊一侧则设置各类</w:t>
      </w:r>
      <w:r>
        <w:rPr>
          <w:rFonts w:hint="eastAsia" w:asciiTheme="minorEastAsia" w:hAnsiTheme="minorEastAsia" w:eastAsiaTheme="minorEastAsia" w:cstheme="minorEastAsia"/>
          <w:spacing w:val="-1"/>
          <w:sz w:val="24"/>
          <w:szCs w:val="24"/>
        </w:rPr>
        <w:t>图书馆技术处理用房，并在其</w:t>
      </w:r>
      <w:r>
        <w:rPr>
          <w:rFonts w:hint="eastAsia" w:asciiTheme="minorEastAsia" w:hAnsiTheme="minorEastAsia" w:eastAsiaTheme="minorEastAsia" w:cstheme="minorEastAsia"/>
          <w:sz w:val="24"/>
          <w:szCs w:val="24"/>
        </w:rPr>
        <w:t>上方夹层设置基本书库，地下一层南侧设有四馆共享餐厅及厨房（</w:t>
      </w:r>
      <w:r>
        <w:rPr>
          <w:rFonts w:hint="eastAsia" w:asciiTheme="minorEastAsia" w:hAnsiTheme="minorEastAsia" w:eastAsiaTheme="minorEastAsia" w:cstheme="minorEastAsia"/>
          <w:spacing w:val="-1"/>
          <w:sz w:val="24"/>
          <w:szCs w:val="24"/>
        </w:rPr>
        <w:t>暂未投入使用）。建筑首</w:t>
      </w:r>
      <w:r>
        <w:rPr>
          <w:rFonts w:hint="eastAsia" w:asciiTheme="minorEastAsia" w:hAnsiTheme="minorEastAsia" w:eastAsiaTheme="minorEastAsia" w:cstheme="minorEastAsia"/>
          <w:sz w:val="24"/>
          <w:szCs w:val="24"/>
        </w:rPr>
        <w:t>层至三层为图书馆主要阅览区，四层南北两部分分别设置机房及办</w:t>
      </w:r>
      <w:r>
        <w:rPr>
          <w:rFonts w:hint="eastAsia" w:asciiTheme="minorEastAsia" w:hAnsiTheme="minorEastAsia" w:eastAsiaTheme="minorEastAsia" w:cstheme="minorEastAsia"/>
          <w:spacing w:val="-1"/>
          <w:sz w:val="24"/>
          <w:szCs w:val="24"/>
        </w:rPr>
        <w:t>公区。两部分通过室内连廊进行连接，四层的室外空间用于布置冷却塔、空调室外机等四</w:t>
      </w:r>
      <w:r>
        <w:rPr>
          <w:rFonts w:hint="eastAsia" w:asciiTheme="minorEastAsia" w:hAnsiTheme="minorEastAsia" w:eastAsiaTheme="minorEastAsia" w:cstheme="minorEastAsia"/>
          <w:spacing w:val="-2"/>
          <w:sz w:val="24"/>
          <w:szCs w:val="24"/>
        </w:rPr>
        <w:t>馆共用设备机器。</w:t>
      </w:r>
    </w:p>
    <w:p w14:paraId="17B3465C">
      <w:pPr>
        <w:keepNext w:val="0"/>
        <w:keepLines w:val="0"/>
        <w:pageBreakBefore w:val="0"/>
        <w:kinsoku/>
        <w:wordWrap/>
        <w:overflowPunct/>
        <w:topLinePunct w:val="0"/>
        <w:bidi w:val="0"/>
        <w:spacing w:before="34" w:line="560" w:lineRule="exact"/>
        <w:ind w:left="38" w:right="69"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档案馆（B馆）建筑：档案馆建筑地下一层东侧布置公共大堂及展览空间，西侧通廊的</w:t>
      </w:r>
      <w:r>
        <w:rPr>
          <w:rFonts w:hint="eastAsia" w:asciiTheme="minorEastAsia" w:hAnsiTheme="minorEastAsia" w:eastAsiaTheme="minorEastAsia" w:cstheme="minorEastAsia"/>
          <w:sz w:val="24"/>
          <w:szCs w:val="24"/>
        </w:rPr>
        <w:t>两侧布置各类设备技术用房。建筑首层设置各类公共服务空间，如</w:t>
      </w:r>
      <w:r>
        <w:rPr>
          <w:rFonts w:hint="eastAsia" w:asciiTheme="minorEastAsia" w:hAnsiTheme="minorEastAsia" w:eastAsiaTheme="minorEastAsia" w:cstheme="minorEastAsia"/>
          <w:spacing w:val="-1"/>
          <w:sz w:val="24"/>
          <w:szCs w:val="24"/>
        </w:rPr>
        <w:t>查阅登记、阅览室、鉴证</w:t>
      </w:r>
      <w:r>
        <w:rPr>
          <w:rFonts w:hint="eastAsia" w:asciiTheme="minorEastAsia" w:hAnsiTheme="minorEastAsia" w:eastAsiaTheme="minorEastAsia" w:cstheme="minorEastAsia"/>
          <w:sz w:val="24"/>
          <w:szCs w:val="24"/>
        </w:rPr>
        <w:t>服务中心等。从二层起建筑功能从中间一分为二，西侧设置各类档</w:t>
      </w:r>
      <w:r>
        <w:rPr>
          <w:rFonts w:hint="eastAsia" w:asciiTheme="minorEastAsia" w:hAnsiTheme="minorEastAsia" w:eastAsiaTheme="minorEastAsia" w:cstheme="minorEastAsia"/>
          <w:spacing w:val="-1"/>
          <w:sz w:val="24"/>
          <w:szCs w:val="24"/>
        </w:rPr>
        <w:t>案库房。通过档案货梯将每层库房相连接；东侧设置各类办公技术用</w:t>
      </w:r>
      <w:r>
        <w:rPr>
          <w:rFonts w:hint="eastAsia" w:asciiTheme="minorEastAsia" w:hAnsiTheme="minorEastAsia" w:eastAsiaTheme="minorEastAsia" w:cstheme="minorEastAsia"/>
          <w:spacing w:val="-2"/>
          <w:sz w:val="24"/>
          <w:szCs w:val="24"/>
        </w:rPr>
        <w:t>房；并于顶层设置报告厅。</w:t>
      </w:r>
    </w:p>
    <w:p w14:paraId="3E3F01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C馆建筑：内包含张家口历史文化展览功能及城</w:t>
      </w:r>
      <w:r>
        <w:rPr>
          <w:rFonts w:hint="eastAsia" w:asciiTheme="minorEastAsia" w:hAnsiTheme="minorEastAsia" w:eastAsiaTheme="minorEastAsia" w:cstheme="minorEastAsia"/>
          <w:spacing w:val="-1"/>
          <w:sz w:val="24"/>
          <w:szCs w:val="24"/>
        </w:rPr>
        <w:t>市规划展览功能。城市规划展览布置在</w:t>
      </w:r>
      <w:r>
        <w:rPr>
          <w:rFonts w:hint="eastAsia" w:asciiTheme="minorEastAsia" w:hAnsiTheme="minorEastAsia" w:eastAsiaTheme="minorEastAsia" w:cstheme="minorEastAsia"/>
          <w:sz w:val="24"/>
          <w:szCs w:val="24"/>
        </w:rPr>
        <w:t>建筑下沉广场层（即地下一层）及地上一层，其中城市数字模型展览</w:t>
      </w:r>
      <w:r>
        <w:rPr>
          <w:rFonts w:hint="eastAsia" w:asciiTheme="minorEastAsia" w:hAnsiTheme="minorEastAsia" w:eastAsiaTheme="minorEastAsia" w:cstheme="minorEastAsia"/>
          <w:spacing w:val="-1"/>
          <w:sz w:val="24"/>
          <w:szCs w:val="24"/>
        </w:rPr>
        <w:t>的空间屏及设备用房下</w:t>
      </w:r>
      <w:r>
        <w:rPr>
          <w:rFonts w:hint="eastAsia" w:asciiTheme="minorEastAsia" w:hAnsiTheme="minorEastAsia" w:eastAsiaTheme="minorEastAsia" w:cstheme="minorEastAsia"/>
          <w:sz w:val="24"/>
          <w:szCs w:val="24"/>
        </w:rPr>
        <w:t>伸至地下一层。建筑二层、三层布置各类历史文化展览区。建筑四层</w:t>
      </w:r>
      <w:r>
        <w:rPr>
          <w:rFonts w:hint="eastAsia" w:asciiTheme="minorEastAsia" w:hAnsiTheme="minorEastAsia" w:eastAsiaTheme="minorEastAsia" w:cstheme="minorEastAsia"/>
          <w:spacing w:val="-1"/>
          <w:sz w:val="24"/>
          <w:szCs w:val="24"/>
        </w:rPr>
        <w:t>设置文物库区、办公技</w:t>
      </w:r>
      <w:r>
        <w:rPr>
          <w:rFonts w:hint="eastAsia" w:asciiTheme="minorEastAsia" w:hAnsiTheme="minorEastAsia" w:eastAsiaTheme="minorEastAsia" w:cstheme="minorEastAsia"/>
          <w:spacing w:val="-2"/>
          <w:sz w:val="24"/>
          <w:szCs w:val="24"/>
        </w:rPr>
        <w:t>术用房及临时展览区。屋顶部分设置有四馆共用的屋顶水箱间。</w:t>
      </w:r>
      <w:r>
        <w:rPr>
          <w:rFonts w:hint="eastAsia" w:asciiTheme="minorEastAsia" w:hAnsiTheme="minorEastAsia" w:eastAsiaTheme="minorEastAsia" w:cstheme="minorEastAsia"/>
          <w:b/>
          <w:bCs/>
          <w:sz w:val="24"/>
          <w:szCs w:val="24"/>
        </w:rPr>
        <w:t>各楼层使用情况表</w:t>
      </w:r>
    </w:p>
    <w:tbl>
      <w:tblPr>
        <w:tblStyle w:val="24"/>
        <w:tblW w:w="834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59"/>
        <w:gridCol w:w="2461"/>
        <w:gridCol w:w="3621"/>
      </w:tblGrid>
      <w:tr w14:paraId="40AD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jc w:val="center"/>
        </w:trPr>
        <w:tc>
          <w:tcPr>
            <w:tcW w:w="2259" w:type="dxa"/>
            <w:tcBorders>
              <w:top w:val="single" w:color="000000" w:sz="6" w:space="0"/>
              <w:left w:val="single" w:color="000000" w:sz="6" w:space="0"/>
            </w:tcBorders>
            <w:vAlign w:val="center"/>
          </w:tcPr>
          <w:p w14:paraId="2E9825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建筑名称</w:t>
            </w:r>
          </w:p>
        </w:tc>
        <w:tc>
          <w:tcPr>
            <w:tcW w:w="2461" w:type="dxa"/>
            <w:tcBorders>
              <w:top w:val="single" w:color="000000" w:sz="6" w:space="0"/>
            </w:tcBorders>
            <w:vAlign w:val="center"/>
          </w:tcPr>
          <w:p w14:paraId="480098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楼层</w:t>
            </w:r>
          </w:p>
        </w:tc>
        <w:tc>
          <w:tcPr>
            <w:tcW w:w="3621" w:type="dxa"/>
            <w:tcBorders>
              <w:top w:val="single" w:color="000000" w:sz="6" w:space="0"/>
              <w:right w:val="single" w:color="000000" w:sz="6" w:space="0"/>
            </w:tcBorders>
            <w:vAlign w:val="center"/>
          </w:tcPr>
          <w:p w14:paraId="665A09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功能</w:t>
            </w:r>
          </w:p>
        </w:tc>
      </w:tr>
      <w:tr w14:paraId="73A34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1E44EF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图书馆</w:t>
            </w:r>
          </w:p>
        </w:tc>
        <w:tc>
          <w:tcPr>
            <w:tcW w:w="2461" w:type="dxa"/>
            <w:vAlign w:val="center"/>
          </w:tcPr>
          <w:p w14:paraId="3C1636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5A0649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服务大厅与报告厅、库区</w:t>
            </w:r>
          </w:p>
        </w:tc>
      </w:tr>
      <w:tr w14:paraId="56DCA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ED1EF0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746E61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50AE5D4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少儿与多媒体阅读区</w:t>
            </w:r>
          </w:p>
        </w:tc>
      </w:tr>
      <w:tr w14:paraId="7F992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3BB0DA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582936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02A6A48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成人阅读区与库区</w:t>
            </w:r>
          </w:p>
        </w:tc>
      </w:tr>
      <w:tr w14:paraId="3F031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36C859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69AF746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553AE7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阅读区与库区</w:t>
            </w:r>
          </w:p>
        </w:tc>
      </w:tr>
      <w:tr w14:paraId="0BFFA2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tcBorders>
            <w:vAlign w:val="center"/>
          </w:tcPr>
          <w:p w14:paraId="3FF441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1DBF0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729B88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w:t>
            </w:r>
          </w:p>
        </w:tc>
      </w:tr>
      <w:tr w14:paraId="6F9110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restart"/>
            <w:tcBorders>
              <w:left w:val="single" w:color="000000" w:sz="6" w:space="0"/>
              <w:bottom w:val="nil"/>
            </w:tcBorders>
            <w:vAlign w:val="center"/>
          </w:tcPr>
          <w:p w14:paraId="46C9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博物馆和规划馆</w:t>
            </w:r>
          </w:p>
        </w:tc>
        <w:tc>
          <w:tcPr>
            <w:tcW w:w="2461" w:type="dxa"/>
            <w:vAlign w:val="center"/>
          </w:tcPr>
          <w:p w14:paraId="66FCF6C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52F04C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博物馆服务大厅与规划馆展厅</w:t>
            </w:r>
          </w:p>
        </w:tc>
      </w:tr>
      <w:tr w14:paraId="0EE8E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78AFE9A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2EB619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67C0C49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规划馆</w:t>
            </w:r>
          </w:p>
        </w:tc>
      </w:tr>
      <w:tr w14:paraId="597E5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3F6BF6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5F5F035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189548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w:t>
            </w:r>
          </w:p>
        </w:tc>
      </w:tr>
      <w:tr w14:paraId="3A9E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15FC6BF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D59F49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三层</w:t>
            </w:r>
          </w:p>
        </w:tc>
        <w:tc>
          <w:tcPr>
            <w:tcW w:w="3621" w:type="dxa"/>
            <w:tcBorders>
              <w:right w:val="single" w:color="000000" w:sz="6" w:space="0"/>
            </w:tcBorders>
            <w:vAlign w:val="center"/>
          </w:tcPr>
          <w:p w14:paraId="27EF0D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博物馆展厅与库区</w:t>
            </w:r>
          </w:p>
        </w:tc>
      </w:tr>
      <w:tr w14:paraId="63CC16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tcBorders>
            <w:vAlign w:val="center"/>
          </w:tcPr>
          <w:p w14:paraId="20405B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53730AB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四层</w:t>
            </w:r>
          </w:p>
        </w:tc>
        <w:tc>
          <w:tcPr>
            <w:tcW w:w="3621" w:type="dxa"/>
            <w:tcBorders>
              <w:right w:val="single" w:color="000000" w:sz="6" w:space="0"/>
            </w:tcBorders>
            <w:vAlign w:val="center"/>
          </w:tcPr>
          <w:p w14:paraId="32362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行政办公区与库区</w:t>
            </w:r>
          </w:p>
        </w:tc>
      </w:tr>
      <w:tr w14:paraId="111B1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restart"/>
            <w:tcBorders>
              <w:left w:val="single" w:color="000000" w:sz="6" w:space="0"/>
              <w:bottom w:val="nil"/>
            </w:tcBorders>
            <w:vAlign w:val="center"/>
          </w:tcPr>
          <w:p w14:paraId="523776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档案馆</w:t>
            </w:r>
          </w:p>
        </w:tc>
        <w:tc>
          <w:tcPr>
            <w:tcW w:w="2461" w:type="dxa"/>
            <w:vAlign w:val="center"/>
          </w:tcPr>
          <w:p w14:paraId="37F89C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负一层</w:t>
            </w:r>
          </w:p>
        </w:tc>
        <w:tc>
          <w:tcPr>
            <w:tcW w:w="3621" w:type="dxa"/>
            <w:tcBorders>
              <w:right w:val="single" w:color="000000" w:sz="6" w:space="0"/>
            </w:tcBorders>
            <w:vAlign w:val="center"/>
          </w:tcPr>
          <w:p w14:paraId="4A7CD39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爱国主义教育基地展厅</w:t>
            </w:r>
          </w:p>
        </w:tc>
      </w:tr>
      <w:tr w14:paraId="70408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bottom w:val="nil"/>
            </w:tcBorders>
            <w:vAlign w:val="center"/>
          </w:tcPr>
          <w:p w14:paraId="66199CD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07D10CE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一层</w:t>
            </w:r>
          </w:p>
        </w:tc>
        <w:tc>
          <w:tcPr>
            <w:tcW w:w="3621" w:type="dxa"/>
            <w:tcBorders>
              <w:right w:val="single" w:color="000000" w:sz="6" w:space="0"/>
            </w:tcBorders>
            <w:vAlign w:val="center"/>
          </w:tcPr>
          <w:p w14:paraId="61043B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服务大厅</w:t>
            </w:r>
          </w:p>
        </w:tc>
      </w:tr>
      <w:tr w14:paraId="5CDDE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2259" w:type="dxa"/>
            <w:vMerge w:val="continue"/>
            <w:tcBorders>
              <w:top w:val="nil"/>
              <w:left w:val="single" w:color="000000" w:sz="6" w:space="0"/>
              <w:bottom w:val="nil"/>
            </w:tcBorders>
            <w:vAlign w:val="center"/>
          </w:tcPr>
          <w:p w14:paraId="3A3E9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1E6C04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二层</w:t>
            </w:r>
          </w:p>
        </w:tc>
        <w:tc>
          <w:tcPr>
            <w:tcW w:w="3621" w:type="dxa"/>
            <w:tcBorders>
              <w:right w:val="single" w:color="000000" w:sz="6" w:space="0"/>
            </w:tcBorders>
            <w:vAlign w:val="center"/>
          </w:tcPr>
          <w:p w14:paraId="7062F4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电子办公区和库区</w:t>
            </w:r>
          </w:p>
        </w:tc>
      </w:tr>
      <w:tr w14:paraId="7069F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jc w:val="center"/>
        </w:trPr>
        <w:tc>
          <w:tcPr>
            <w:tcW w:w="2259" w:type="dxa"/>
            <w:vMerge w:val="continue"/>
            <w:tcBorders>
              <w:top w:val="nil"/>
              <w:left w:val="single" w:color="000000" w:sz="6" w:space="0"/>
              <w:bottom w:val="nil"/>
            </w:tcBorders>
            <w:vAlign w:val="center"/>
          </w:tcPr>
          <w:p w14:paraId="6C464CA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4DAF0A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五层</w:t>
            </w:r>
          </w:p>
        </w:tc>
        <w:tc>
          <w:tcPr>
            <w:tcW w:w="3621" w:type="dxa"/>
            <w:tcBorders>
              <w:right w:val="single" w:color="000000" w:sz="6" w:space="0"/>
            </w:tcBorders>
            <w:vAlign w:val="center"/>
          </w:tcPr>
          <w:p w14:paraId="6E8429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行政办公区和库区</w:t>
            </w:r>
          </w:p>
        </w:tc>
      </w:tr>
      <w:tr w14:paraId="04FF0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jc w:val="center"/>
        </w:trPr>
        <w:tc>
          <w:tcPr>
            <w:tcW w:w="2259" w:type="dxa"/>
            <w:vMerge w:val="continue"/>
            <w:tcBorders>
              <w:top w:val="nil"/>
              <w:left w:val="single" w:color="000000" w:sz="6" w:space="0"/>
            </w:tcBorders>
            <w:vAlign w:val="center"/>
          </w:tcPr>
          <w:p w14:paraId="7EDBA2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461" w:type="dxa"/>
            <w:vAlign w:val="center"/>
          </w:tcPr>
          <w:p w14:paraId="3FEEE5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六层</w:t>
            </w:r>
          </w:p>
        </w:tc>
        <w:tc>
          <w:tcPr>
            <w:tcW w:w="3621" w:type="dxa"/>
            <w:tcBorders>
              <w:right w:val="single" w:color="000000" w:sz="6" w:space="0"/>
            </w:tcBorders>
            <w:vAlign w:val="center"/>
          </w:tcPr>
          <w:p w14:paraId="2C3DD5F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报告厅和库区</w:t>
            </w:r>
          </w:p>
        </w:tc>
      </w:tr>
      <w:tr w14:paraId="7DA84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2259" w:type="dxa"/>
            <w:tcBorders>
              <w:left w:val="single" w:color="000000" w:sz="6" w:space="0"/>
              <w:bottom w:val="single" w:color="000000" w:sz="6" w:space="0"/>
            </w:tcBorders>
            <w:vAlign w:val="center"/>
          </w:tcPr>
          <w:p w14:paraId="3D74AC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以上四馆共用部分</w:t>
            </w:r>
          </w:p>
        </w:tc>
        <w:tc>
          <w:tcPr>
            <w:tcW w:w="2461" w:type="dxa"/>
            <w:tcBorders>
              <w:bottom w:val="single" w:color="000000" w:sz="6" w:space="0"/>
            </w:tcBorders>
            <w:vAlign w:val="center"/>
          </w:tcPr>
          <w:p w14:paraId="3D1E545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负二层</w:t>
            </w:r>
          </w:p>
        </w:tc>
        <w:tc>
          <w:tcPr>
            <w:tcW w:w="3621" w:type="dxa"/>
            <w:tcBorders>
              <w:bottom w:val="single" w:color="000000" w:sz="6" w:space="0"/>
              <w:right w:val="single" w:color="000000" w:sz="6" w:space="0"/>
            </w:tcBorders>
            <w:vAlign w:val="center"/>
          </w:tcPr>
          <w:p w14:paraId="381B25E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公共地下停车场、设备用房</w:t>
            </w:r>
          </w:p>
        </w:tc>
      </w:tr>
    </w:tbl>
    <w:p w14:paraId="3D6376CB">
      <w:pPr>
        <w:pStyle w:val="21"/>
        <w:keepNext w:val="0"/>
        <w:keepLines w:val="0"/>
        <w:pageBreakBefore w:val="0"/>
        <w:numPr>
          <w:ilvl w:val="1"/>
          <w:numId w:val="0"/>
        </w:numPr>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一、项目名称：张家口</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四馆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供电设备监控系统服务项目</w:t>
      </w:r>
    </w:p>
    <w:p w14:paraId="0A5E05A2">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二、采购内容：“四馆”供电系统、高低压电器设备、电线电缆、电器照明装置等的日常管理和养护维修及避雷检测等工作。</w:t>
      </w:r>
    </w:p>
    <w:p w14:paraId="01881366">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rPr>
        <w:t>三、邀请询比采购文件编号：</w:t>
      </w:r>
      <w:r>
        <w:rPr>
          <w:rFonts w:hint="eastAsia" w:asciiTheme="minorEastAsia" w:hAnsiTheme="minorEastAsia" w:eastAsiaTheme="minorEastAsia" w:cstheme="minorEastAsia"/>
          <w:sz w:val="24"/>
          <w:szCs w:val="24"/>
          <w:highlight w:val="none"/>
          <w:lang w:val="en-US" w:eastAsia="zh-CN"/>
        </w:rPr>
        <w:t>lhgdsbjk</w:t>
      </w:r>
      <w:r>
        <w:rPr>
          <w:rFonts w:hint="eastAsia" w:asciiTheme="minorEastAsia" w:hAnsiTheme="minorEastAsia" w:eastAsiaTheme="minorEastAsia" w:cstheme="minorEastAsia"/>
          <w:sz w:val="24"/>
          <w:szCs w:val="24"/>
          <w:highlight w:val="none"/>
        </w:rPr>
        <w:t>-01</w:t>
      </w:r>
    </w:p>
    <w:p w14:paraId="219E961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四、采购方式：询比采购</w:t>
      </w:r>
    </w:p>
    <w:p w14:paraId="73E03C5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五、服务地点：采购人指定地点</w:t>
      </w:r>
    </w:p>
    <w:p w14:paraId="4996C3F3">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六、询比文件发售时间</w:t>
      </w:r>
    </w:p>
    <w:p w14:paraId="1F8A42F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color w:val="FF00FF"/>
          <w:sz w:val="24"/>
          <w:szCs w:val="24"/>
          <w:highlight w:val="none"/>
        </w:rPr>
      </w:pPr>
      <w:r>
        <w:rPr>
          <w:rFonts w:hint="eastAsia" w:asciiTheme="minorEastAsia" w:hAnsiTheme="minorEastAsia" w:eastAsiaTheme="minorEastAsia" w:cstheme="minorEastAsia"/>
          <w:sz w:val="24"/>
          <w:szCs w:val="24"/>
        </w:rPr>
        <w:t>1．时间：</w:t>
      </w:r>
      <w:r>
        <w:rPr>
          <w:rFonts w:hint="eastAsia" w:asciiTheme="minorEastAsia" w:hAnsiTheme="minorEastAsia" w:eastAsiaTheme="minorEastAsia" w:cstheme="minorEastAsia"/>
          <w:sz w:val="24"/>
          <w:szCs w:val="24"/>
          <w:highlight w:val="none"/>
        </w:rPr>
        <w:t>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日至202</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lang w:val="en-US" w:eastAsia="zh-CN"/>
        </w:rPr>
        <w:t>11</w:t>
      </w:r>
      <w:r>
        <w:rPr>
          <w:rFonts w:hint="eastAsia" w:asciiTheme="minorEastAsia" w:hAnsiTheme="minorEastAsia" w:eastAsiaTheme="minorEastAsia" w:cstheme="minorEastAsia"/>
          <w:sz w:val="24"/>
          <w:szCs w:val="24"/>
          <w:highlight w:val="none"/>
        </w:rPr>
        <w:t>月1</w:t>
      </w:r>
      <w:r>
        <w:rPr>
          <w:rFonts w:hint="eastAsia" w:asciiTheme="minorEastAsia" w:hAnsiTheme="minorEastAsia" w:eastAsiaTheme="minorEastAsia" w:cstheme="minorEastAsia"/>
          <w:sz w:val="24"/>
          <w:szCs w:val="24"/>
          <w:highlight w:val="none"/>
          <w:lang w:val="en-US" w:eastAsia="zh-CN"/>
        </w:rPr>
        <w:t>8</w:t>
      </w:r>
      <w:r>
        <w:rPr>
          <w:rFonts w:hint="eastAsia" w:asciiTheme="minorEastAsia" w:hAnsiTheme="minorEastAsia" w:eastAsiaTheme="minorEastAsia" w:cstheme="minorEastAsia"/>
          <w:sz w:val="24"/>
          <w:szCs w:val="24"/>
          <w:highlight w:val="none"/>
        </w:rPr>
        <w:t>日（周六、周日除外）北京时间9：30-11：30，14：00-16：30。</w:t>
      </w:r>
    </w:p>
    <w:p w14:paraId="5E75A013">
      <w:pPr>
        <w:keepNext w:val="0"/>
        <w:keepLines w:val="0"/>
        <w:pageBreakBefore w:val="0"/>
        <w:kinsoku/>
        <w:wordWrap/>
        <w:overflowPunct/>
        <w:topLinePunct w:val="0"/>
        <w:bidi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2.供应商资格要求：</w:t>
      </w:r>
    </w:p>
    <w:p w14:paraId="0BA8505A">
      <w:pPr>
        <w:pStyle w:val="4"/>
        <w:keepNext w:val="0"/>
        <w:keepLines w:val="0"/>
        <w:pageBreakBefore w:val="0"/>
        <w:kinsoku/>
        <w:wordWrap/>
        <w:overflowPunct/>
        <w:topLinePunct w:val="0"/>
        <w:bidi w:val="0"/>
        <w:snapToGrid w:val="0"/>
        <w:spacing w:line="560" w:lineRule="exact"/>
        <w:ind w:left="0" w:leftChars="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必须符合《中华人民共和国政府采购法》第二十二条的规定；（2）具有专业技术人员、设备、技术等方面相应的服务能力，具有良好的商业信誉；（3）有效的企业营业执照副本、税务登记证副本、组织机构代码证副本（三证合一或五证合一的企业只需提供具有统一社会信用代码独立法人的营业执照副本）；（4）银行开户许可证（或取消开户许可证的须提供基本存款账户银行备案资料）；（5）供应商参加本次政府采购活动前3年内无重大违法记录和政府采购严重违法失信行为的书面声明；（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7）单位负责人为同一人或者存在直接控股、管理关系的不同投标人，不得参加同一合同项下的政府采购活动；（8）本项目不接受联合体投标。</w:t>
      </w:r>
    </w:p>
    <w:p w14:paraId="77C2EE53">
      <w:pPr>
        <w:keepNext w:val="0"/>
        <w:keepLines w:val="0"/>
        <w:pageBreakBefore w:val="0"/>
        <w:kinsoku/>
        <w:wordWrap/>
        <w:overflowPunct/>
        <w:topLinePunct w:val="0"/>
        <w:bidi w:val="0"/>
        <w:spacing w:line="560" w:lineRule="exact"/>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3.供应商报名要求：</w:t>
      </w:r>
    </w:p>
    <w:p w14:paraId="4B803A7E">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应持有效合格的营业执照，税务登记证,组织机构代码证（三证合一或五证合一的企业只需提供具有统一社会信用代码独立法人的营业执照副本）；银行开户许可证；法定代表人报名须提供法定代表人身份证明书及本人身份证；非法定代表人报名须提供法定代表人身份证明书、授权委托书、本人身份证。</w:t>
      </w:r>
    </w:p>
    <w:p w14:paraId="453B8B66">
      <w:pPr>
        <w:keepNext w:val="0"/>
        <w:keepLines w:val="0"/>
        <w:pageBreakBefore w:val="0"/>
        <w:widowControl/>
        <w:kinsoku/>
        <w:wordWrap/>
        <w:overflowPunct/>
        <w:topLinePunct w:val="0"/>
        <w:bidi w:val="0"/>
        <w:spacing w:line="560" w:lineRule="exact"/>
        <w:ind w:firstLine="482" w:firstLineChars="20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注：1、以上资料需携带原件和加盖公章的A4纸复印件2套，到张家口</w:t>
      </w:r>
      <w:r>
        <w:rPr>
          <w:rFonts w:hint="eastAsia" w:asciiTheme="minorEastAsia" w:hAnsiTheme="minorEastAsia" w:eastAsiaTheme="minorEastAsia" w:cstheme="minorEastAsia"/>
          <w:b/>
          <w:sz w:val="24"/>
          <w:szCs w:val="24"/>
          <w:lang w:val="en-US" w:eastAsia="zh-CN"/>
        </w:rPr>
        <w:t>霖辉物业管理集团</w:t>
      </w:r>
      <w:r>
        <w:rPr>
          <w:rFonts w:hint="eastAsia" w:asciiTheme="minorEastAsia" w:hAnsiTheme="minorEastAsia" w:eastAsiaTheme="minorEastAsia" w:cstheme="minorEastAsia"/>
          <w:b/>
          <w:sz w:val="24"/>
          <w:szCs w:val="24"/>
        </w:rPr>
        <w:t>有限公司报名登记并获取询比采购文件；公司提供电子版文件；供应商提供的报名资料复印件必须真实、清晰且与携带原件一致并加盖单位公章，若因报名材料复印件的清晰度、真实性及与原件的一致性等问题导致报名不通过的由投标报名单位自行负责；</w:t>
      </w:r>
      <w:r>
        <w:rPr>
          <w:rFonts w:hint="eastAsia" w:asciiTheme="minorEastAsia" w:hAnsiTheme="minorEastAsia" w:eastAsiaTheme="minorEastAsia" w:cstheme="minorEastAsia"/>
          <w:b/>
          <w:bCs/>
          <w:sz w:val="24"/>
          <w:szCs w:val="24"/>
        </w:rPr>
        <w:t>本项目不接受联合体投标。</w:t>
      </w:r>
    </w:p>
    <w:p w14:paraId="5A8C4C80">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4.投标报名地点：张家口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636425BA">
      <w:pPr>
        <w:keepNext w:val="0"/>
        <w:keepLines w:val="0"/>
        <w:pageBreakBefore w:val="0"/>
        <w:numPr>
          <w:ilvl w:val="0"/>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kern w:val="2"/>
          <w:sz w:val="24"/>
          <w:szCs w:val="24"/>
          <w:lang w:val="en-US" w:eastAsia="zh-CN" w:bidi="ar-SA"/>
        </w:rPr>
        <w:t>八、</w:t>
      </w:r>
      <w:r>
        <w:rPr>
          <w:rFonts w:hint="eastAsia" w:asciiTheme="minorEastAsia" w:hAnsiTheme="minorEastAsia" w:eastAsiaTheme="minorEastAsia" w:cstheme="minorEastAsia"/>
          <w:sz w:val="24"/>
          <w:szCs w:val="24"/>
        </w:rPr>
        <w:t>项目采购预算：</w:t>
      </w:r>
      <w:r>
        <w:rPr>
          <w:rFonts w:hint="eastAsia" w:asciiTheme="minorEastAsia" w:hAnsiTheme="minorEastAsia" w:eastAsiaTheme="minorEastAsia" w:cstheme="minorEastAsia"/>
          <w:b/>
          <w:sz w:val="24"/>
          <w:szCs w:val="24"/>
          <w:highlight w:val="none"/>
        </w:rPr>
        <w:t>人民币</w:t>
      </w:r>
      <w:r>
        <w:rPr>
          <w:rFonts w:hint="eastAsia" w:asciiTheme="minorEastAsia" w:hAnsiTheme="minorEastAsia" w:eastAsiaTheme="minorEastAsia" w:cstheme="minorEastAsia"/>
          <w:b/>
          <w:sz w:val="24"/>
          <w:szCs w:val="24"/>
          <w:highlight w:val="none"/>
          <w:lang w:val="en-US" w:eastAsia="zh-CN"/>
        </w:rPr>
        <w:t>558000.00</w:t>
      </w:r>
      <w:r>
        <w:rPr>
          <w:rFonts w:hint="eastAsia" w:asciiTheme="minorEastAsia" w:hAnsiTheme="minorEastAsia" w:eastAsiaTheme="minorEastAsia" w:cstheme="minorEastAsia"/>
          <w:b/>
          <w:sz w:val="24"/>
          <w:szCs w:val="24"/>
          <w:highlight w:val="none"/>
        </w:rPr>
        <w:t>元</w:t>
      </w:r>
    </w:p>
    <w:p w14:paraId="2C273F5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九、资格审查方式：资格后审</w:t>
      </w:r>
    </w:p>
    <w:p w14:paraId="23D4BCB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十、报价方式：总报价</w:t>
      </w:r>
    </w:p>
    <w:p w14:paraId="37355BA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rPr>
        <w:t>十</w:t>
      </w:r>
      <w:r>
        <w:rPr>
          <w:rFonts w:hint="eastAsia" w:asciiTheme="minorEastAsia" w:hAnsiTheme="minorEastAsia" w:eastAsiaTheme="minorEastAsia" w:cstheme="minorEastAsia"/>
          <w:b/>
          <w:sz w:val="24"/>
          <w:szCs w:val="24"/>
        </w:rPr>
        <w:t>一</w:t>
      </w:r>
      <w:r>
        <w:rPr>
          <w:rFonts w:hint="eastAsia" w:asciiTheme="minorEastAsia" w:hAnsiTheme="minorEastAsia" w:eastAsiaTheme="minorEastAsia" w:cstheme="minorEastAsia"/>
          <w:sz w:val="24"/>
          <w:szCs w:val="24"/>
        </w:rPr>
        <w:t>、询比采购投标文件递交截止暨开标时间：</w:t>
      </w:r>
      <w:r>
        <w:rPr>
          <w:rFonts w:hint="eastAsia" w:asciiTheme="minorEastAsia" w:hAnsiTheme="minorEastAsia" w:eastAsiaTheme="minorEastAsia" w:cstheme="minorEastAsia"/>
          <w:b/>
          <w:sz w:val="24"/>
          <w:szCs w:val="24"/>
          <w:highlight w:val="none"/>
        </w:rPr>
        <w:t>202</w:t>
      </w:r>
      <w:r>
        <w:rPr>
          <w:rFonts w:hint="eastAsia" w:asciiTheme="minorEastAsia" w:hAnsiTheme="minorEastAsia" w:eastAsiaTheme="minorEastAsia" w:cstheme="minorEastAsia"/>
          <w:b/>
          <w:sz w:val="24"/>
          <w:szCs w:val="24"/>
          <w:highlight w:val="none"/>
          <w:lang w:val="en-US" w:eastAsia="zh-CN"/>
        </w:rPr>
        <w:t>5</w:t>
      </w:r>
      <w:r>
        <w:rPr>
          <w:rFonts w:hint="eastAsia" w:asciiTheme="minorEastAsia" w:hAnsiTheme="minorEastAsia" w:eastAsiaTheme="minorEastAsia" w:cstheme="minorEastAsia"/>
          <w:b/>
          <w:sz w:val="24"/>
          <w:szCs w:val="24"/>
          <w:highlight w:val="none"/>
        </w:rPr>
        <w:t>年</w:t>
      </w:r>
      <w:r>
        <w:rPr>
          <w:rFonts w:hint="eastAsia" w:asciiTheme="minorEastAsia" w:hAnsiTheme="minorEastAsia" w:eastAsiaTheme="minorEastAsia" w:cstheme="minorEastAsia"/>
          <w:b/>
          <w:sz w:val="24"/>
          <w:szCs w:val="24"/>
          <w:highlight w:val="none"/>
          <w:lang w:val="en-US" w:eastAsia="zh-CN"/>
        </w:rPr>
        <w:t>11</w:t>
      </w:r>
      <w:r>
        <w:rPr>
          <w:rFonts w:hint="eastAsia" w:asciiTheme="minorEastAsia" w:hAnsiTheme="minorEastAsia" w:eastAsiaTheme="minorEastAsia" w:cstheme="minorEastAsia"/>
          <w:b/>
          <w:sz w:val="24"/>
          <w:szCs w:val="24"/>
          <w:highlight w:val="none"/>
        </w:rPr>
        <w:t>月</w:t>
      </w:r>
      <w:r>
        <w:rPr>
          <w:rFonts w:hint="eastAsia" w:asciiTheme="minorEastAsia" w:hAnsiTheme="minorEastAsia" w:eastAsiaTheme="minorEastAsia" w:cstheme="minorEastAsia"/>
          <w:b/>
          <w:sz w:val="24"/>
          <w:szCs w:val="24"/>
          <w:highlight w:val="none"/>
          <w:lang w:val="en-US" w:eastAsia="zh-CN"/>
        </w:rPr>
        <w:t>28</w:t>
      </w:r>
      <w:r>
        <w:rPr>
          <w:rFonts w:hint="eastAsia" w:asciiTheme="minorEastAsia" w:hAnsiTheme="minorEastAsia" w:eastAsiaTheme="minorEastAsia" w:cstheme="minorEastAsia"/>
          <w:b/>
          <w:sz w:val="24"/>
          <w:szCs w:val="24"/>
          <w:highlight w:val="none"/>
        </w:rPr>
        <w:t>日北京时间</w:t>
      </w:r>
      <w:r>
        <w:rPr>
          <w:rFonts w:hint="eastAsia" w:asciiTheme="minorEastAsia" w:hAnsiTheme="minorEastAsia" w:eastAsiaTheme="minorEastAsia" w:cstheme="minorEastAsia"/>
          <w:b/>
          <w:sz w:val="24"/>
          <w:szCs w:val="24"/>
          <w:highlight w:val="none"/>
          <w:lang w:val="en-US" w:eastAsia="zh-CN"/>
        </w:rPr>
        <w:t>9</w:t>
      </w:r>
      <w:r>
        <w:rPr>
          <w:rFonts w:hint="eastAsia" w:asciiTheme="minorEastAsia" w:hAnsiTheme="minorEastAsia" w:eastAsiaTheme="minorEastAsia" w:cstheme="minorEastAsia"/>
          <w:b/>
          <w:sz w:val="24"/>
          <w:szCs w:val="24"/>
          <w:highlight w:val="none"/>
        </w:rPr>
        <w:t>：</w:t>
      </w:r>
      <w:r>
        <w:rPr>
          <w:rFonts w:hint="eastAsia" w:asciiTheme="minorEastAsia" w:hAnsiTheme="minorEastAsia" w:eastAsiaTheme="minorEastAsia" w:cstheme="minorEastAsia"/>
          <w:b/>
          <w:sz w:val="24"/>
          <w:szCs w:val="24"/>
          <w:highlight w:val="none"/>
          <w:lang w:val="en-US" w:eastAsia="zh-CN"/>
        </w:rPr>
        <w:t>00</w:t>
      </w:r>
    </w:p>
    <w:p w14:paraId="3DE6053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十二、开标地点：张家口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0660017D">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十三、评标地点：张家口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r>
        <w:rPr>
          <w:rFonts w:hint="eastAsia" w:asciiTheme="minorEastAsia" w:hAnsiTheme="minorEastAsia" w:eastAsiaTheme="minorEastAsia" w:cstheme="minorEastAsia"/>
          <w:sz w:val="24"/>
          <w:szCs w:val="24"/>
        </w:rPr>
        <w:t>）</w:t>
      </w:r>
    </w:p>
    <w:p w14:paraId="53861F64">
      <w:pPr>
        <w:keepNext w:val="0"/>
        <w:keepLines w:val="0"/>
        <w:pageBreakBefore w:val="0"/>
        <w:kinsoku/>
        <w:wordWrap/>
        <w:overflowPunct/>
        <w:topLinePunct w:val="0"/>
        <w:bidi w:val="0"/>
        <w:spacing w:line="560" w:lineRule="exact"/>
        <w:ind w:firstLine="472" w:firstLineChars="196"/>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逾期收到或未按邀请询比采购文件要求予以标记和密封的询比采购投标文件恕不接受。</w:t>
      </w:r>
    </w:p>
    <w:p w14:paraId="0DEFA9F2">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采购人：张家口</w:t>
      </w:r>
      <w:r>
        <w:rPr>
          <w:rFonts w:hint="eastAsia" w:asciiTheme="minorEastAsia" w:hAnsiTheme="minorEastAsia" w:eastAsiaTheme="minorEastAsia" w:cstheme="minorEastAsia"/>
          <w:sz w:val="24"/>
          <w:szCs w:val="24"/>
          <w:lang w:val="en-US" w:eastAsia="zh-CN"/>
        </w:rPr>
        <w:t>霖辉物业</w:t>
      </w:r>
      <w:r>
        <w:rPr>
          <w:rFonts w:hint="eastAsia" w:asciiTheme="minorEastAsia" w:hAnsiTheme="minorEastAsia" w:eastAsiaTheme="minorEastAsia" w:cstheme="minorEastAsia"/>
          <w:sz w:val="24"/>
          <w:szCs w:val="24"/>
        </w:rPr>
        <w:t>管理</w:t>
      </w:r>
      <w:r>
        <w:rPr>
          <w:rFonts w:hint="eastAsia" w:asciiTheme="minorEastAsia" w:hAnsiTheme="minorEastAsia" w:eastAsiaTheme="minorEastAsia" w:cstheme="minorEastAsia"/>
          <w:sz w:val="24"/>
          <w:szCs w:val="24"/>
          <w:lang w:val="en-US" w:eastAsia="zh-CN"/>
        </w:rPr>
        <w:t>集团</w:t>
      </w:r>
      <w:r>
        <w:rPr>
          <w:rFonts w:hint="eastAsia" w:asciiTheme="minorEastAsia" w:hAnsiTheme="minorEastAsia" w:eastAsiaTheme="minorEastAsia" w:cstheme="minorEastAsia"/>
          <w:sz w:val="24"/>
          <w:szCs w:val="24"/>
        </w:rPr>
        <w:t>有限公司</w:t>
      </w:r>
    </w:p>
    <w:p w14:paraId="2438C40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地址：张家口市</w:t>
      </w:r>
      <w:r>
        <w:rPr>
          <w:rFonts w:hint="eastAsia" w:asciiTheme="minorEastAsia" w:hAnsiTheme="minorEastAsia" w:eastAsiaTheme="minorEastAsia" w:cstheme="minorEastAsia"/>
          <w:sz w:val="24"/>
          <w:szCs w:val="24"/>
          <w:lang w:val="en-US" w:eastAsia="zh-CN"/>
        </w:rPr>
        <w:t>桥西</w:t>
      </w:r>
      <w:r>
        <w:rPr>
          <w:rFonts w:hint="eastAsia" w:asciiTheme="minorEastAsia" w:hAnsiTheme="minorEastAsia" w:eastAsiaTheme="minorEastAsia" w:cstheme="minorEastAsia"/>
          <w:sz w:val="24"/>
          <w:szCs w:val="24"/>
        </w:rPr>
        <w:t>区</w:t>
      </w:r>
      <w:r>
        <w:rPr>
          <w:rFonts w:hint="eastAsia" w:asciiTheme="minorEastAsia" w:hAnsiTheme="minorEastAsia" w:eastAsiaTheme="minorEastAsia" w:cstheme="minorEastAsia"/>
          <w:sz w:val="24"/>
          <w:szCs w:val="24"/>
          <w:lang w:val="en-US" w:eastAsia="zh-CN"/>
        </w:rPr>
        <w:t>西苑中路天秀小区44、45号底商</w:t>
      </w:r>
    </w:p>
    <w:p w14:paraId="30EFFE5A">
      <w:pPr>
        <w:keepNext w:val="0"/>
        <w:keepLines w:val="0"/>
        <w:pageBreakBefore w:val="0"/>
        <w:widowControl/>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lang w:val="en-US" w:eastAsia="zh-CN"/>
        </w:rPr>
        <w:t>0313-</w:t>
      </w:r>
      <w:r>
        <w:rPr>
          <w:rFonts w:hint="eastAsia" w:asciiTheme="minorEastAsia" w:hAnsiTheme="minorEastAsia" w:eastAsiaTheme="minorEastAsia" w:cstheme="minorEastAsia"/>
          <w:sz w:val="24"/>
          <w:szCs w:val="24"/>
        </w:rPr>
        <w:t>58</w:t>
      </w:r>
      <w:r>
        <w:rPr>
          <w:rFonts w:hint="eastAsia" w:asciiTheme="minorEastAsia" w:hAnsiTheme="minorEastAsia" w:eastAsiaTheme="minorEastAsia" w:cstheme="minorEastAsia"/>
          <w:sz w:val="24"/>
          <w:szCs w:val="24"/>
          <w:lang w:val="en-US" w:eastAsia="zh-CN"/>
        </w:rPr>
        <w:t>87863</w:t>
      </w:r>
    </w:p>
    <w:p w14:paraId="51EA2D4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val="en-US" w:eastAsia="zh-CN"/>
        </w:rPr>
        <w:t>李晓杰</w:t>
      </w:r>
    </w:p>
    <w:p w14:paraId="05987071">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5481F5C1">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第二部分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招标项目内容及要求</w:t>
      </w:r>
    </w:p>
    <w:p w14:paraId="1215E319">
      <w:pPr>
        <w:pStyle w:val="21"/>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val="en-US" w:eastAsia="zh-CN"/>
        </w:rPr>
      </w:pPr>
    </w:p>
    <w:p w14:paraId="5D0AF861">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一、服务内容</w:t>
      </w:r>
    </w:p>
    <w:p w14:paraId="12047687">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供电设备监控维护：“四馆”供电系统、高低压电器设备、电线电缆、电器照明装置等的日常管理和养护维修及避雷检测工作。</w:t>
      </w:r>
    </w:p>
    <w:p w14:paraId="24725B49">
      <w:pPr>
        <w:keepNext w:val="0"/>
        <w:keepLines w:val="0"/>
        <w:pageBreakBefore w:val="0"/>
        <w:widowControl w:val="0"/>
        <w:kinsoku/>
        <w:wordWrap/>
        <w:overflowPunct/>
        <w:topLinePunct w:val="0"/>
        <w:autoSpaceDE/>
        <w:autoSpaceDN/>
        <w:bidi w:val="0"/>
        <w:adjustRightInd/>
        <w:snapToGrid/>
        <w:spacing w:before="78" w:line="560" w:lineRule="exact"/>
        <w:ind w:left="39" w:right="26" w:firstLine="501"/>
        <w:textAlignment w:val="auto"/>
        <w:rPr>
          <w:rFonts w:ascii="宋体" w:hAnsi="宋体" w:eastAsia="宋体" w:cs="宋体"/>
          <w:sz w:val="24"/>
          <w:szCs w:val="24"/>
        </w:rPr>
      </w:pPr>
      <w:r>
        <w:rPr>
          <w:rFonts w:ascii="宋体" w:hAnsi="宋体" w:eastAsia="宋体" w:cs="宋体"/>
          <w:spacing w:val="-5"/>
          <w:sz w:val="24"/>
          <w:szCs w:val="24"/>
        </w:rPr>
        <w:t>四馆均由室外预装式开闭所分别引来两路相互独立的10kV电源（双重电源）。平时两路</w:t>
      </w:r>
      <w:r>
        <w:rPr>
          <w:rFonts w:ascii="宋体" w:hAnsi="宋体" w:eastAsia="宋体" w:cs="宋体"/>
          <w:sz w:val="24"/>
          <w:szCs w:val="24"/>
        </w:rPr>
        <w:t>电源同时工作互为备用，当一路电源检修或故障时另一路电</w:t>
      </w:r>
      <w:r>
        <w:rPr>
          <w:rFonts w:ascii="宋体" w:hAnsi="宋体" w:eastAsia="宋体" w:cs="宋体"/>
          <w:spacing w:val="-1"/>
          <w:sz w:val="24"/>
          <w:szCs w:val="24"/>
        </w:rPr>
        <w:t>源能承担项目的一、二级负荷。此外，四馆设置自备柴油发电机组，仅为项目消防设备及重要设备提供</w:t>
      </w:r>
      <w:r>
        <w:rPr>
          <w:rFonts w:ascii="宋体" w:hAnsi="宋体" w:eastAsia="宋体" w:cs="宋体"/>
          <w:spacing w:val="-2"/>
          <w:sz w:val="24"/>
          <w:szCs w:val="24"/>
        </w:rPr>
        <w:t>备用电源使用。</w:t>
      </w:r>
    </w:p>
    <w:p w14:paraId="73252226">
      <w:pPr>
        <w:keepNext w:val="0"/>
        <w:keepLines w:val="0"/>
        <w:pageBreakBefore w:val="0"/>
        <w:widowControl w:val="0"/>
        <w:kinsoku/>
        <w:wordWrap/>
        <w:overflowPunct/>
        <w:topLinePunct w:val="0"/>
        <w:autoSpaceDE/>
        <w:autoSpaceDN/>
        <w:bidi w:val="0"/>
        <w:adjustRightInd/>
        <w:snapToGrid/>
        <w:spacing w:before="33" w:line="560" w:lineRule="exact"/>
        <w:ind w:left="540"/>
        <w:textAlignment w:val="auto"/>
        <w:rPr>
          <w:rFonts w:ascii="宋体" w:hAnsi="宋体" w:eastAsia="宋体" w:cs="宋体"/>
          <w:spacing w:val="-3"/>
          <w:sz w:val="24"/>
          <w:szCs w:val="24"/>
        </w:rPr>
      </w:pPr>
      <w:r>
        <w:rPr>
          <w:rFonts w:ascii="宋体" w:hAnsi="宋体" w:eastAsia="宋体" w:cs="宋体"/>
          <w:spacing w:val="-3"/>
          <w:sz w:val="24"/>
          <w:szCs w:val="24"/>
        </w:rPr>
        <w:t>四馆为一级负荷用户。一级负荷由消防负荷和重要负荷组成。</w:t>
      </w:r>
    </w:p>
    <w:p w14:paraId="7B7A82BF">
      <w:pPr>
        <w:keepNext w:val="0"/>
        <w:keepLines w:val="0"/>
        <w:pageBreakBefore w:val="0"/>
        <w:widowControl w:val="0"/>
        <w:kinsoku/>
        <w:wordWrap/>
        <w:overflowPunct/>
        <w:topLinePunct w:val="0"/>
        <w:autoSpaceDE/>
        <w:autoSpaceDN/>
        <w:bidi w:val="0"/>
        <w:adjustRightInd/>
        <w:snapToGrid/>
        <w:spacing w:before="33" w:line="560" w:lineRule="exact"/>
        <w:ind w:firstLine="436" w:firstLineChars="200"/>
        <w:textAlignment w:val="auto"/>
        <w:rPr>
          <w:rFonts w:ascii="宋体" w:hAnsi="宋体" w:eastAsia="宋体" w:cs="宋体"/>
          <w:sz w:val="24"/>
          <w:szCs w:val="24"/>
        </w:rPr>
      </w:pPr>
      <w:r>
        <w:rPr>
          <w:rFonts w:ascii="宋体" w:hAnsi="宋体" w:eastAsia="宋体" w:cs="宋体"/>
          <w:spacing w:val="-11"/>
          <w:sz w:val="24"/>
          <w:szCs w:val="24"/>
        </w:rPr>
        <w:t>消防负荷：变电所内照明、操作和控制电源；应急照明（包括</w:t>
      </w:r>
      <w:r>
        <w:rPr>
          <w:rFonts w:ascii="宋体" w:hAnsi="宋体" w:eastAsia="宋体" w:cs="宋体"/>
          <w:spacing w:val="-12"/>
          <w:sz w:val="24"/>
          <w:szCs w:val="24"/>
        </w:rPr>
        <w:t>备用照明、疏散照明</w:t>
      </w:r>
      <w:r>
        <w:rPr>
          <w:rFonts w:ascii="宋体" w:hAnsi="宋体" w:eastAsia="宋体" w:cs="宋体"/>
          <w:spacing w:val="-8"/>
          <w:sz w:val="24"/>
          <w:szCs w:val="24"/>
        </w:rPr>
        <w:t>）；</w:t>
      </w:r>
      <w:r>
        <w:rPr>
          <w:rFonts w:ascii="宋体" w:hAnsi="宋体" w:eastAsia="宋体" w:cs="宋体"/>
          <w:spacing w:val="-12"/>
          <w:sz w:val="24"/>
          <w:szCs w:val="24"/>
        </w:rPr>
        <w:t>消</w:t>
      </w:r>
      <w:r>
        <w:rPr>
          <w:rFonts w:ascii="宋体" w:hAnsi="宋体" w:eastAsia="宋体" w:cs="宋体"/>
          <w:spacing w:val="1"/>
          <w:sz w:val="24"/>
          <w:szCs w:val="24"/>
        </w:rPr>
        <w:t>防动力设备包括消火栓泵、喷洒泵、排烟风机、排烟</w:t>
      </w:r>
      <w:r>
        <w:rPr>
          <w:rFonts w:ascii="宋体" w:hAnsi="宋体" w:eastAsia="宋体" w:cs="宋体"/>
          <w:sz w:val="24"/>
          <w:szCs w:val="24"/>
        </w:rPr>
        <w:t>补风机、正压风机、消防稳压泵、空压</w:t>
      </w:r>
      <w:r>
        <w:rPr>
          <w:rFonts w:ascii="宋体" w:hAnsi="宋体" w:eastAsia="宋体" w:cs="宋体"/>
          <w:spacing w:val="-2"/>
          <w:sz w:val="24"/>
          <w:szCs w:val="24"/>
        </w:rPr>
        <w:t>机、消防排水泵、事故排风机等火灾自动报警及联动控制系统(火灾自动报</w:t>
      </w:r>
      <w:r>
        <w:rPr>
          <w:rFonts w:ascii="宋体" w:hAnsi="宋体" w:eastAsia="宋体" w:cs="宋体"/>
          <w:spacing w:val="-3"/>
          <w:sz w:val="24"/>
          <w:szCs w:val="24"/>
        </w:rPr>
        <w:t>警系统、气体灭火</w:t>
      </w:r>
      <w:r>
        <w:rPr>
          <w:rFonts w:ascii="宋体" w:hAnsi="宋体" w:eastAsia="宋体" w:cs="宋体"/>
          <w:spacing w:val="-1"/>
          <w:sz w:val="24"/>
          <w:szCs w:val="24"/>
        </w:rPr>
        <w:t>控制系统、湿</w:t>
      </w:r>
      <w:r>
        <w:rPr>
          <w:rFonts w:ascii="宋体" w:hAnsi="宋体" w:eastAsia="宋体" w:cs="宋体"/>
          <w:spacing w:val="-1"/>
          <w:sz w:val="24"/>
          <w:szCs w:val="24"/>
          <w:highlight w:val="none"/>
        </w:rPr>
        <w:t>式灭</w:t>
      </w:r>
      <w:r>
        <w:rPr>
          <w:rFonts w:hint="eastAsia" w:ascii="宋体" w:hAnsi="宋体" w:cs="宋体"/>
          <w:spacing w:val="-1"/>
          <w:sz w:val="24"/>
          <w:szCs w:val="24"/>
          <w:highlight w:val="none"/>
          <w:lang w:val="en-US" w:eastAsia="zh-CN"/>
        </w:rPr>
        <w:t>火</w:t>
      </w:r>
      <w:r>
        <w:rPr>
          <w:rFonts w:ascii="宋体" w:hAnsi="宋体" w:eastAsia="宋体" w:cs="宋体"/>
          <w:spacing w:val="-1"/>
          <w:sz w:val="24"/>
          <w:szCs w:val="24"/>
          <w:highlight w:val="none"/>
        </w:rPr>
        <w:t>控</w:t>
      </w:r>
      <w:r>
        <w:rPr>
          <w:rFonts w:ascii="宋体" w:hAnsi="宋体" w:eastAsia="宋体" w:cs="宋体"/>
          <w:spacing w:val="-1"/>
          <w:sz w:val="24"/>
          <w:szCs w:val="24"/>
        </w:rPr>
        <w:t>制系统、预作用灭火控制系统、漏电火灾报警系统)设备电源。</w:t>
      </w:r>
    </w:p>
    <w:p w14:paraId="5C4B6E32">
      <w:pPr>
        <w:keepNext w:val="0"/>
        <w:keepLines w:val="0"/>
        <w:pageBreakBefore w:val="0"/>
        <w:widowControl w:val="0"/>
        <w:kinsoku/>
        <w:wordWrap/>
        <w:overflowPunct/>
        <w:topLinePunct w:val="0"/>
        <w:autoSpaceDE/>
        <w:autoSpaceDN/>
        <w:bidi w:val="0"/>
        <w:adjustRightInd/>
        <w:snapToGrid/>
        <w:spacing w:before="37" w:line="560" w:lineRule="exact"/>
        <w:ind w:left="38" w:right="36" w:firstLine="480"/>
        <w:textAlignment w:val="auto"/>
        <w:rPr>
          <w:rFonts w:ascii="宋体" w:hAnsi="宋体" w:eastAsia="宋体" w:cs="宋体"/>
          <w:sz w:val="24"/>
          <w:szCs w:val="24"/>
        </w:rPr>
      </w:pPr>
      <w:r>
        <w:rPr>
          <w:rFonts w:ascii="宋体" w:hAnsi="宋体" w:eastAsia="宋体" w:cs="宋体"/>
          <w:sz w:val="24"/>
          <w:szCs w:val="24"/>
          <w:highlight w:val="none"/>
        </w:rPr>
        <w:t>重要负荷：安防视频监</w:t>
      </w:r>
      <w:r>
        <w:rPr>
          <w:rFonts w:hint="eastAsia" w:ascii="宋体" w:hAnsi="宋体" w:cs="宋体"/>
          <w:sz w:val="24"/>
          <w:szCs w:val="24"/>
          <w:highlight w:val="none"/>
          <w:lang w:val="en-US" w:eastAsia="zh-CN"/>
        </w:rPr>
        <w:t>控</w:t>
      </w:r>
      <w:r>
        <w:rPr>
          <w:rFonts w:ascii="宋体" w:hAnsi="宋体" w:eastAsia="宋体" w:cs="宋体"/>
          <w:sz w:val="24"/>
          <w:szCs w:val="24"/>
          <w:highlight w:val="none"/>
        </w:rPr>
        <w:t>系统</w:t>
      </w:r>
      <w:r>
        <w:rPr>
          <w:rFonts w:ascii="宋体" w:hAnsi="宋体" w:eastAsia="宋体" w:cs="宋体"/>
          <w:sz w:val="24"/>
          <w:szCs w:val="24"/>
        </w:rPr>
        <w:t>设备用电、消防电梯及客梯用电、弱电机房设备电源、生</w:t>
      </w:r>
      <w:r>
        <w:rPr>
          <w:rFonts w:ascii="宋体" w:hAnsi="宋体" w:eastAsia="宋体" w:cs="宋体"/>
          <w:spacing w:val="1"/>
          <w:sz w:val="24"/>
          <w:szCs w:val="24"/>
        </w:rPr>
        <w:t>活供水泵、排污泵、电锅炉电源、下沉庭院及环形</w:t>
      </w:r>
      <w:r>
        <w:rPr>
          <w:rFonts w:ascii="宋体" w:hAnsi="宋体" w:eastAsia="宋体" w:cs="宋体"/>
          <w:sz w:val="24"/>
          <w:szCs w:val="24"/>
        </w:rPr>
        <w:t>车道的排水泵等用电、博物馆重要馆藏文</w:t>
      </w:r>
      <w:r>
        <w:rPr>
          <w:rFonts w:ascii="宋体" w:hAnsi="宋体" w:eastAsia="宋体" w:cs="宋体"/>
          <w:spacing w:val="1"/>
          <w:sz w:val="24"/>
          <w:szCs w:val="24"/>
        </w:rPr>
        <w:t>物相关工艺用电、档案馆网络机房电源、图书馆网</w:t>
      </w:r>
      <w:r>
        <w:rPr>
          <w:rFonts w:ascii="宋体" w:hAnsi="宋体" w:eastAsia="宋体" w:cs="宋体"/>
          <w:sz w:val="24"/>
          <w:szCs w:val="24"/>
        </w:rPr>
        <w:t>络机房电源、重要机房或库房的恒温恒湿</w:t>
      </w:r>
      <w:r>
        <w:rPr>
          <w:rFonts w:ascii="宋体" w:hAnsi="宋体" w:eastAsia="宋体" w:cs="宋体"/>
          <w:spacing w:val="-7"/>
          <w:sz w:val="24"/>
          <w:szCs w:val="24"/>
        </w:rPr>
        <w:t>空调电源等。</w:t>
      </w:r>
    </w:p>
    <w:p w14:paraId="7B55AD2E">
      <w:pPr>
        <w:keepNext w:val="0"/>
        <w:keepLines w:val="0"/>
        <w:pageBreakBefore w:val="0"/>
        <w:widowControl w:val="0"/>
        <w:kinsoku/>
        <w:wordWrap/>
        <w:overflowPunct/>
        <w:topLinePunct w:val="0"/>
        <w:autoSpaceDE/>
        <w:autoSpaceDN/>
        <w:bidi w:val="0"/>
        <w:adjustRightInd/>
        <w:snapToGrid/>
        <w:spacing w:before="35" w:line="560" w:lineRule="exact"/>
        <w:ind w:left="521"/>
        <w:textAlignment w:val="auto"/>
        <w:rPr>
          <w:rFonts w:ascii="宋体" w:hAnsi="宋体" w:eastAsia="宋体" w:cs="宋体"/>
          <w:spacing w:val="-3"/>
          <w:sz w:val="24"/>
          <w:szCs w:val="24"/>
        </w:rPr>
      </w:pPr>
      <w:r>
        <w:rPr>
          <w:rFonts w:ascii="宋体" w:hAnsi="宋体" w:eastAsia="宋体" w:cs="宋体"/>
          <w:spacing w:val="-3"/>
          <w:sz w:val="24"/>
          <w:szCs w:val="24"/>
        </w:rPr>
        <w:t>二级负荷：博物馆展览区域的照明用电等。</w:t>
      </w:r>
    </w:p>
    <w:p w14:paraId="1A7AE478">
      <w:pPr>
        <w:keepNext w:val="0"/>
        <w:keepLines w:val="0"/>
        <w:pageBreakBefore w:val="0"/>
        <w:widowControl w:val="0"/>
        <w:kinsoku/>
        <w:wordWrap/>
        <w:overflowPunct/>
        <w:topLinePunct w:val="0"/>
        <w:autoSpaceDE/>
        <w:autoSpaceDN/>
        <w:bidi w:val="0"/>
        <w:adjustRightInd/>
        <w:snapToGrid/>
        <w:spacing w:before="35" w:line="560" w:lineRule="exact"/>
        <w:ind w:firstLine="480" w:firstLineChars="200"/>
        <w:textAlignment w:val="auto"/>
        <w:rPr>
          <w:rFonts w:ascii="宋体" w:hAnsi="宋体" w:eastAsia="宋体" w:cs="宋体"/>
          <w:sz w:val="24"/>
          <w:szCs w:val="24"/>
        </w:rPr>
      </w:pPr>
      <w:r>
        <w:rPr>
          <w:rFonts w:ascii="宋体" w:hAnsi="宋体" w:eastAsia="宋体" w:cs="宋体"/>
          <w:sz w:val="24"/>
          <w:szCs w:val="24"/>
        </w:rPr>
        <w:t>三级负荷：除一级、二级负荷以外的非保证性负荷。如厨房用电、制冷系统设备、空调</w:t>
      </w:r>
      <w:r>
        <w:rPr>
          <w:rFonts w:ascii="宋体" w:hAnsi="宋体" w:eastAsia="宋体" w:cs="宋体"/>
          <w:spacing w:val="-2"/>
          <w:sz w:val="24"/>
          <w:szCs w:val="24"/>
        </w:rPr>
        <w:t>机组(非机房专用空调)、新风机组、通风用电设备等。</w:t>
      </w:r>
    </w:p>
    <w:p w14:paraId="5BFEFFE1">
      <w:pPr>
        <w:keepNext w:val="0"/>
        <w:keepLines w:val="0"/>
        <w:pageBreakBefore w:val="0"/>
        <w:widowControl w:val="0"/>
        <w:kinsoku/>
        <w:wordWrap/>
        <w:overflowPunct/>
        <w:topLinePunct w:val="0"/>
        <w:autoSpaceDE/>
        <w:autoSpaceDN/>
        <w:bidi w:val="0"/>
        <w:adjustRightInd/>
        <w:snapToGrid/>
        <w:spacing w:before="33" w:line="560" w:lineRule="exact"/>
        <w:ind w:left="38" w:right="41" w:firstLine="502"/>
        <w:textAlignment w:val="auto"/>
        <w:rPr>
          <w:rFonts w:ascii="宋体" w:hAnsi="宋体" w:eastAsia="宋体" w:cs="宋体"/>
          <w:sz w:val="24"/>
          <w:szCs w:val="24"/>
        </w:rPr>
      </w:pPr>
      <w:r>
        <w:rPr>
          <w:rFonts w:ascii="宋体" w:hAnsi="宋体" w:eastAsia="宋体" w:cs="宋体"/>
          <w:spacing w:val="-4"/>
          <w:sz w:val="24"/>
          <w:szCs w:val="24"/>
        </w:rPr>
        <w:t>四馆日常使用10台变压器，2台额定容量为1000kVA，主要供应地下车库</w:t>
      </w:r>
      <w:r>
        <w:rPr>
          <w:rFonts w:ascii="宋体" w:hAnsi="宋体" w:eastAsia="宋体" w:cs="宋体"/>
          <w:spacing w:val="-5"/>
          <w:sz w:val="24"/>
          <w:szCs w:val="24"/>
        </w:rPr>
        <w:t>和设备用房使</w:t>
      </w:r>
      <w:r>
        <w:rPr>
          <w:rFonts w:ascii="宋体" w:hAnsi="宋体" w:eastAsia="宋体" w:cs="宋体"/>
          <w:spacing w:val="-2"/>
          <w:sz w:val="24"/>
          <w:szCs w:val="24"/>
        </w:rPr>
        <w:t>用。4台额定容量为800kVA，主要供应图书馆和博物馆使用。2台额定容量</w:t>
      </w:r>
      <w:r>
        <w:rPr>
          <w:rFonts w:ascii="宋体" w:hAnsi="宋体" w:eastAsia="宋体" w:cs="宋体"/>
          <w:spacing w:val="-3"/>
          <w:sz w:val="24"/>
          <w:szCs w:val="24"/>
        </w:rPr>
        <w:t>为500kVA，主要</w:t>
      </w:r>
      <w:r>
        <w:rPr>
          <w:rFonts w:ascii="宋体" w:hAnsi="宋体" w:eastAsia="宋体" w:cs="宋体"/>
          <w:spacing w:val="-2"/>
          <w:sz w:val="24"/>
          <w:szCs w:val="24"/>
        </w:rPr>
        <w:t>供应档案馆使用。2台额定容量为250kVA，主要供应人防使用。由市政电力接入后，锅炉设</w:t>
      </w:r>
      <w:r>
        <w:rPr>
          <w:rFonts w:ascii="宋体" w:hAnsi="宋体" w:eastAsia="宋体" w:cs="宋体"/>
          <w:spacing w:val="-5"/>
          <w:sz w:val="24"/>
          <w:szCs w:val="24"/>
        </w:rPr>
        <w:t>备直接高压供电，其他区域经10台干式变压器降压后引入建筑，供电电压为38</w:t>
      </w:r>
      <w:r>
        <w:rPr>
          <w:rFonts w:ascii="宋体" w:hAnsi="宋体" w:eastAsia="宋体" w:cs="宋体"/>
          <w:spacing w:val="-6"/>
          <w:sz w:val="24"/>
          <w:szCs w:val="24"/>
        </w:rPr>
        <w:t>0/220V。详见变压器统计表。</w:t>
      </w:r>
    </w:p>
    <w:p w14:paraId="4BC5A2A9">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宋体"/>
          <w:sz w:val="24"/>
          <w:szCs w:val="24"/>
        </w:rPr>
        <w:sectPr>
          <w:footerReference r:id="rId3" w:type="default"/>
          <w:pgSz w:w="11907" w:h="16839"/>
          <w:pgMar w:top="1178" w:right="1103" w:bottom="683" w:left="1104" w:header="865" w:footer="504" w:gutter="0"/>
          <w:cols w:space="720" w:num="1"/>
        </w:sectPr>
      </w:pPr>
    </w:p>
    <w:p w14:paraId="18359077">
      <w:pPr>
        <w:spacing w:line="288" w:lineRule="auto"/>
        <w:rPr>
          <w:rFonts w:ascii="Arial"/>
          <w:sz w:val="21"/>
        </w:rPr>
      </w:pPr>
    </w:p>
    <w:p w14:paraId="2F60E864">
      <w:pPr>
        <w:spacing w:before="78" w:line="221" w:lineRule="auto"/>
        <w:ind w:left="4135"/>
        <w:outlineLvl w:val="9"/>
        <w:rPr>
          <w:rFonts w:ascii="宋体" w:hAnsi="宋体" w:eastAsia="宋体" w:cs="宋体"/>
          <w:sz w:val="24"/>
          <w:szCs w:val="24"/>
        </w:rPr>
      </w:pPr>
      <w:r>
        <w:rPr>
          <w:rFonts w:ascii="宋体" w:hAnsi="宋体" w:eastAsia="宋体" w:cs="宋体"/>
          <w:b/>
          <w:bCs/>
          <w:spacing w:val="-4"/>
          <w:sz w:val="24"/>
          <w:szCs w:val="24"/>
        </w:rPr>
        <w:t>变压器统计表</w:t>
      </w:r>
    </w:p>
    <w:p w14:paraId="16ABE4F9">
      <w:pPr>
        <w:spacing w:line="82" w:lineRule="exact"/>
      </w:pPr>
    </w:p>
    <w:tbl>
      <w:tblPr>
        <w:tblStyle w:val="24"/>
        <w:tblW w:w="9625"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
        <w:gridCol w:w="1071"/>
        <w:gridCol w:w="1867"/>
        <w:gridCol w:w="942"/>
        <w:gridCol w:w="1296"/>
        <w:gridCol w:w="897"/>
        <w:gridCol w:w="815"/>
        <w:gridCol w:w="798"/>
        <w:gridCol w:w="861"/>
        <w:gridCol w:w="731"/>
      </w:tblGrid>
      <w:tr w14:paraId="0772C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6" w:hRule="atLeast"/>
        </w:trPr>
        <w:tc>
          <w:tcPr>
            <w:tcW w:w="347" w:type="dxa"/>
            <w:tcBorders>
              <w:top w:val="single" w:color="000000" w:sz="6" w:space="0"/>
              <w:left w:val="single" w:color="000000" w:sz="6" w:space="0"/>
            </w:tcBorders>
            <w:textDirection w:val="tbRlV"/>
            <w:vAlign w:val="center"/>
          </w:tcPr>
          <w:p w14:paraId="61073A4F">
            <w:pPr>
              <w:pStyle w:val="23"/>
              <w:spacing w:before="66" w:line="211" w:lineRule="auto"/>
              <w:ind w:left="0" w:leftChars="0" w:firstLine="0" w:firstLineChars="0"/>
              <w:jc w:val="center"/>
              <w:rPr>
                <w:sz w:val="21"/>
                <w:szCs w:val="21"/>
              </w:rPr>
            </w:pPr>
            <w:r>
              <w:rPr>
                <w:b/>
                <w:bCs/>
                <w:spacing w:val="-2"/>
                <w:sz w:val="21"/>
                <w:szCs w:val="21"/>
              </w:rPr>
              <w:t>序号</w:t>
            </w:r>
          </w:p>
        </w:tc>
        <w:tc>
          <w:tcPr>
            <w:tcW w:w="1071" w:type="dxa"/>
            <w:tcBorders>
              <w:top w:val="single" w:color="000000" w:sz="6" w:space="0"/>
            </w:tcBorders>
            <w:vAlign w:val="center"/>
          </w:tcPr>
          <w:p w14:paraId="64AB8084">
            <w:pPr>
              <w:pStyle w:val="23"/>
              <w:spacing w:before="68" w:line="222" w:lineRule="auto"/>
              <w:jc w:val="center"/>
              <w:rPr>
                <w:sz w:val="21"/>
                <w:szCs w:val="21"/>
              </w:rPr>
            </w:pPr>
            <w:r>
              <w:rPr>
                <w:b/>
                <w:bCs/>
                <w:spacing w:val="-4"/>
                <w:sz w:val="21"/>
                <w:szCs w:val="21"/>
              </w:rPr>
              <w:t>设备名称</w:t>
            </w:r>
          </w:p>
        </w:tc>
        <w:tc>
          <w:tcPr>
            <w:tcW w:w="1867" w:type="dxa"/>
            <w:tcBorders>
              <w:top w:val="single" w:color="000000" w:sz="6" w:space="0"/>
            </w:tcBorders>
            <w:vAlign w:val="center"/>
          </w:tcPr>
          <w:p w14:paraId="70D16B0E">
            <w:pPr>
              <w:pStyle w:val="23"/>
              <w:spacing w:before="68" w:line="221" w:lineRule="auto"/>
              <w:jc w:val="center"/>
              <w:rPr>
                <w:sz w:val="21"/>
                <w:szCs w:val="21"/>
              </w:rPr>
            </w:pPr>
            <w:r>
              <w:rPr>
                <w:b/>
                <w:bCs/>
                <w:spacing w:val="-4"/>
                <w:sz w:val="21"/>
                <w:szCs w:val="21"/>
              </w:rPr>
              <w:t>生产厂家</w:t>
            </w:r>
          </w:p>
        </w:tc>
        <w:tc>
          <w:tcPr>
            <w:tcW w:w="942" w:type="dxa"/>
            <w:tcBorders>
              <w:top w:val="single" w:color="000000" w:sz="6" w:space="0"/>
            </w:tcBorders>
            <w:vAlign w:val="center"/>
          </w:tcPr>
          <w:p w14:paraId="412FA3FE">
            <w:pPr>
              <w:pStyle w:val="23"/>
              <w:spacing w:before="68" w:line="222" w:lineRule="auto"/>
              <w:jc w:val="center"/>
              <w:rPr>
                <w:sz w:val="21"/>
                <w:szCs w:val="21"/>
              </w:rPr>
            </w:pPr>
            <w:r>
              <w:rPr>
                <w:b/>
                <w:bCs/>
                <w:spacing w:val="-6"/>
                <w:sz w:val="21"/>
                <w:szCs w:val="21"/>
              </w:rPr>
              <w:t>型号</w:t>
            </w:r>
          </w:p>
        </w:tc>
        <w:tc>
          <w:tcPr>
            <w:tcW w:w="1296" w:type="dxa"/>
            <w:tcBorders>
              <w:top w:val="single" w:color="000000" w:sz="6" w:space="0"/>
            </w:tcBorders>
            <w:vAlign w:val="center"/>
          </w:tcPr>
          <w:p w14:paraId="41724707">
            <w:pPr>
              <w:pStyle w:val="23"/>
              <w:spacing w:before="68" w:line="221" w:lineRule="auto"/>
              <w:jc w:val="center"/>
              <w:rPr>
                <w:sz w:val="21"/>
                <w:szCs w:val="21"/>
              </w:rPr>
            </w:pPr>
            <w:r>
              <w:rPr>
                <w:b/>
                <w:bCs/>
                <w:spacing w:val="-6"/>
                <w:sz w:val="21"/>
                <w:szCs w:val="21"/>
              </w:rPr>
              <w:t>数量（台）</w:t>
            </w:r>
          </w:p>
        </w:tc>
        <w:tc>
          <w:tcPr>
            <w:tcW w:w="897" w:type="dxa"/>
            <w:tcBorders>
              <w:top w:val="single" w:color="000000" w:sz="6" w:space="0"/>
            </w:tcBorders>
            <w:vAlign w:val="center"/>
          </w:tcPr>
          <w:p w14:paraId="70E83E4E">
            <w:pPr>
              <w:pStyle w:val="23"/>
              <w:spacing w:before="230" w:line="221" w:lineRule="auto"/>
              <w:jc w:val="center"/>
              <w:rPr>
                <w:sz w:val="21"/>
                <w:szCs w:val="21"/>
              </w:rPr>
            </w:pPr>
            <w:r>
              <w:rPr>
                <w:b/>
                <w:bCs/>
                <w:spacing w:val="-3"/>
                <w:sz w:val="21"/>
                <w:szCs w:val="21"/>
              </w:rPr>
              <w:t>额定电压</w:t>
            </w:r>
          </w:p>
          <w:p w14:paraId="5926E2D8">
            <w:pPr>
              <w:pStyle w:val="23"/>
              <w:spacing w:before="82" w:line="226" w:lineRule="auto"/>
              <w:ind w:left="180"/>
              <w:jc w:val="center"/>
              <w:rPr>
                <w:sz w:val="11"/>
                <w:szCs w:val="11"/>
              </w:rPr>
            </w:pPr>
            <w:r>
              <w:rPr>
                <w:b/>
                <w:bCs/>
                <w:spacing w:val="-2"/>
                <w:sz w:val="21"/>
                <w:szCs w:val="21"/>
              </w:rPr>
              <w:t>U</w:t>
            </w:r>
            <w:r>
              <w:rPr>
                <w:b/>
                <w:bCs/>
                <w:spacing w:val="-2"/>
                <w:sz w:val="11"/>
                <w:szCs w:val="11"/>
              </w:rPr>
              <w:t>e1</w:t>
            </w:r>
            <w:r>
              <w:rPr>
                <w:b/>
                <w:bCs/>
                <w:spacing w:val="-2"/>
                <w:sz w:val="21"/>
                <w:szCs w:val="21"/>
              </w:rPr>
              <w:t>/U</w:t>
            </w:r>
            <w:r>
              <w:rPr>
                <w:b/>
                <w:bCs/>
                <w:spacing w:val="-2"/>
                <w:sz w:val="11"/>
                <w:szCs w:val="11"/>
              </w:rPr>
              <w:t>e2</w:t>
            </w:r>
          </w:p>
          <w:p w14:paraId="690762DF">
            <w:pPr>
              <w:pStyle w:val="23"/>
              <w:spacing w:before="74" w:line="233" w:lineRule="auto"/>
              <w:ind w:left="146"/>
              <w:jc w:val="center"/>
              <w:rPr>
                <w:sz w:val="21"/>
                <w:szCs w:val="21"/>
              </w:rPr>
            </w:pPr>
            <w:r>
              <w:rPr>
                <w:b/>
                <w:bCs/>
                <w:spacing w:val="-6"/>
                <w:sz w:val="21"/>
                <w:szCs w:val="21"/>
              </w:rPr>
              <w:t>（kV）</w:t>
            </w:r>
          </w:p>
        </w:tc>
        <w:tc>
          <w:tcPr>
            <w:tcW w:w="815" w:type="dxa"/>
            <w:tcBorders>
              <w:top w:val="single" w:color="000000" w:sz="6" w:space="0"/>
            </w:tcBorders>
            <w:vAlign w:val="center"/>
          </w:tcPr>
          <w:p w14:paraId="6B3891AC">
            <w:pPr>
              <w:pStyle w:val="23"/>
              <w:spacing w:before="64" w:line="221" w:lineRule="auto"/>
              <w:jc w:val="center"/>
              <w:rPr>
                <w:sz w:val="21"/>
                <w:szCs w:val="21"/>
              </w:rPr>
            </w:pPr>
            <w:r>
              <w:rPr>
                <w:b/>
                <w:bCs/>
                <w:spacing w:val="-4"/>
                <w:sz w:val="21"/>
                <w:szCs w:val="21"/>
              </w:rPr>
              <w:t>额定电</w:t>
            </w:r>
          </w:p>
          <w:p w14:paraId="1A11C62B">
            <w:pPr>
              <w:pStyle w:val="23"/>
              <w:spacing w:before="82" w:line="224" w:lineRule="auto"/>
              <w:ind w:left="312"/>
              <w:jc w:val="center"/>
              <w:rPr>
                <w:sz w:val="21"/>
                <w:szCs w:val="21"/>
              </w:rPr>
            </w:pPr>
            <w:r>
              <w:rPr>
                <w:b/>
                <w:bCs/>
                <w:spacing w:val="-3"/>
                <w:sz w:val="21"/>
                <w:szCs w:val="21"/>
              </w:rPr>
              <w:t>流</w:t>
            </w:r>
          </w:p>
          <w:p w14:paraId="48DD7E4D">
            <w:pPr>
              <w:pStyle w:val="23"/>
              <w:spacing w:before="75" w:line="226" w:lineRule="auto"/>
              <w:ind w:left="157"/>
              <w:jc w:val="center"/>
              <w:rPr>
                <w:sz w:val="11"/>
                <w:szCs w:val="11"/>
              </w:rPr>
            </w:pPr>
            <w:r>
              <w:rPr>
                <w:b/>
                <w:bCs/>
                <w:spacing w:val="-22"/>
                <w:sz w:val="21"/>
                <w:szCs w:val="21"/>
              </w:rPr>
              <w:t>I</w:t>
            </w:r>
            <w:r>
              <w:rPr>
                <w:b/>
                <w:bCs/>
                <w:spacing w:val="-1"/>
                <w:sz w:val="11"/>
                <w:szCs w:val="11"/>
              </w:rPr>
              <w:t>e1</w:t>
            </w:r>
            <w:r>
              <w:rPr>
                <w:b/>
                <w:bCs/>
                <w:spacing w:val="-1"/>
                <w:sz w:val="21"/>
                <w:szCs w:val="21"/>
              </w:rPr>
              <w:t>/I</w:t>
            </w:r>
            <w:r>
              <w:rPr>
                <w:b/>
                <w:bCs/>
                <w:spacing w:val="-1"/>
                <w:sz w:val="11"/>
                <w:szCs w:val="11"/>
              </w:rPr>
              <w:t>e2</w:t>
            </w:r>
          </w:p>
          <w:p w14:paraId="7FCBA452">
            <w:pPr>
              <w:pStyle w:val="23"/>
              <w:spacing w:before="74" w:line="233" w:lineRule="auto"/>
              <w:ind w:left="159"/>
              <w:jc w:val="center"/>
              <w:rPr>
                <w:sz w:val="21"/>
                <w:szCs w:val="21"/>
              </w:rPr>
            </w:pPr>
            <w:r>
              <w:rPr>
                <w:b/>
                <w:bCs/>
                <w:spacing w:val="-7"/>
                <w:sz w:val="21"/>
                <w:szCs w:val="21"/>
              </w:rPr>
              <w:t>（A）</w:t>
            </w:r>
          </w:p>
        </w:tc>
        <w:tc>
          <w:tcPr>
            <w:tcW w:w="798" w:type="dxa"/>
            <w:tcBorders>
              <w:top w:val="single" w:color="000000" w:sz="6" w:space="0"/>
            </w:tcBorders>
            <w:vAlign w:val="center"/>
          </w:tcPr>
          <w:p w14:paraId="64327BFD">
            <w:pPr>
              <w:pStyle w:val="23"/>
              <w:spacing w:before="65" w:line="277" w:lineRule="auto"/>
              <w:ind w:right="73"/>
              <w:jc w:val="center"/>
              <w:rPr>
                <w:sz w:val="21"/>
                <w:szCs w:val="21"/>
              </w:rPr>
            </w:pPr>
            <w:r>
              <w:rPr>
                <w:b/>
                <w:bCs/>
                <w:spacing w:val="-5"/>
                <w:sz w:val="21"/>
                <w:szCs w:val="21"/>
              </w:rPr>
              <w:t>短路电压百分</w:t>
            </w:r>
            <w:r>
              <w:rPr>
                <w:b/>
                <w:bCs/>
                <w:spacing w:val="11"/>
                <w:w w:val="114"/>
                <w:sz w:val="21"/>
                <w:szCs w:val="21"/>
              </w:rPr>
              <w:t>数U</w:t>
            </w:r>
            <w:r>
              <w:rPr>
                <w:b/>
                <w:bCs/>
                <w:spacing w:val="11"/>
                <w:w w:val="114"/>
                <w:sz w:val="11"/>
                <w:szCs w:val="11"/>
              </w:rPr>
              <w:t>k</w:t>
            </w:r>
            <w:r>
              <w:rPr>
                <w:b/>
                <w:bCs/>
                <w:spacing w:val="12"/>
                <w:sz w:val="21"/>
                <w:szCs w:val="21"/>
              </w:rPr>
              <w:t>（%）</w:t>
            </w:r>
          </w:p>
        </w:tc>
        <w:tc>
          <w:tcPr>
            <w:tcW w:w="861" w:type="dxa"/>
            <w:tcBorders>
              <w:top w:val="single" w:color="000000" w:sz="6" w:space="0"/>
            </w:tcBorders>
            <w:vAlign w:val="center"/>
          </w:tcPr>
          <w:p w14:paraId="77EE0AB2">
            <w:pPr>
              <w:pStyle w:val="23"/>
              <w:spacing w:before="68" w:line="276" w:lineRule="auto"/>
              <w:ind w:right="16"/>
              <w:jc w:val="center"/>
              <w:rPr>
                <w:rFonts w:ascii="Cambria" w:hAnsi="Cambria" w:eastAsia="Cambria" w:cs="Cambria"/>
                <w:sz w:val="21"/>
                <w:szCs w:val="21"/>
              </w:rPr>
            </w:pPr>
            <w:r>
              <w:rPr>
                <w:b/>
                <w:bCs/>
                <w:spacing w:val="-5"/>
                <w:sz w:val="21"/>
                <w:szCs w:val="21"/>
              </w:rPr>
              <w:t>功率因数COS</w:t>
            </w:r>
            <w:r>
              <w:rPr>
                <w:rFonts w:ascii="Cambria" w:hAnsi="Cambria" w:eastAsia="Cambria" w:cs="Cambria"/>
                <w:b/>
                <w:bCs/>
                <w:spacing w:val="-5"/>
                <w:sz w:val="21"/>
                <w:szCs w:val="21"/>
              </w:rPr>
              <w:t>ϕ</w:t>
            </w:r>
          </w:p>
        </w:tc>
        <w:tc>
          <w:tcPr>
            <w:tcW w:w="731" w:type="dxa"/>
            <w:tcBorders>
              <w:top w:val="single" w:color="000000" w:sz="6" w:space="0"/>
              <w:right w:val="single" w:color="000000" w:sz="6" w:space="0"/>
            </w:tcBorders>
            <w:vAlign w:val="center"/>
          </w:tcPr>
          <w:p w14:paraId="3B982856">
            <w:pPr>
              <w:pStyle w:val="23"/>
              <w:spacing w:before="231" w:line="287" w:lineRule="auto"/>
              <w:ind w:right="39"/>
              <w:jc w:val="center"/>
              <w:rPr>
                <w:sz w:val="21"/>
                <w:szCs w:val="21"/>
              </w:rPr>
            </w:pPr>
            <w:r>
              <w:rPr>
                <w:b/>
                <w:bCs/>
                <w:spacing w:val="-4"/>
                <w:sz w:val="21"/>
                <w:szCs w:val="21"/>
              </w:rPr>
              <w:t>全年运</w:t>
            </w:r>
            <w:r>
              <w:rPr>
                <w:b/>
                <w:bCs/>
                <w:spacing w:val="-5"/>
                <w:sz w:val="21"/>
                <w:szCs w:val="21"/>
              </w:rPr>
              <w:t>行时间</w:t>
            </w:r>
            <w:r>
              <w:rPr>
                <w:b/>
                <w:bCs/>
                <w:spacing w:val="12"/>
                <w:sz w:val="21"/>
                <w:szCs w:val="21"/>
              </w:rPr>
              <w:t>（h）</w:t>
            </w:r>
          </w:p>
        </w:tc>
      </w:tr>
      <w:tr w14:paraId="15F7A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347" w:type="dxa"/>
            <w:tcBorders>
              <w:left w:val="single" w:color="000000" w:sz="6" w:space="0"/>
            </w:tcBorders>
            <w:vAlign w:val="center"/>
          </w:tcPr>
          <w:p w14:paraId="5E9C8FD7">
            <w:pPr>
              <w:pStyle w:val="23"/>
              <w:spacing w:before="68" w:line="183" w:lineRule="auto"/>
              <w:jc w:val="center"/>
              <w:rPr>
                <w:sz w:val="21"/>
                <w:szCs w:val="21"/>
              </w:rPr>
            </w:pPr>
            <w:r>
              <w:rPr>
                <w:sz w:val="21"/>
                <w:szCs w:val="21"/>
              </w:rPr>
              <w:t>1</w:t>
            </w:r>
          </w:p>
        </w:tc>
        <w:tc>
          <w:tcPr>
            <w:tcW w:w="1071" w:type="dxa"/>
            <w:vAlign w:val="center"/>
          </w:tcPr>
          <w:p w14:paraId="52B02343">
            <w:pPr>
              <w:pStyle w:val="23"/>
              <w:spacing w:before="63" w:line="220" w:lineRule="auto"/>
              <w:jc w:val="center"/>
              <w:rPr>
                <w:sz w:val="21"/>
                <w:szCs w:val="21"/>
              </w:rPr>
            </w:pPr>
            <w:r>
              <w:rPr>
                <w:spacing w:val="-7"/>
                <w:sz w:val="21"/>
                <w:szCs w:val="21"/>
              </w:rPr>
              <w:t>图：干式</w:t>
            </w:r>
          </w:p>
          <w:p w14:paraId="3CDC4272">
            <w:pPr>
              <w:pStyle w:val="23"/>
              <w:spacing w:before="80" w:line="221" w:lineRule="auto"/>
              <w:ind w:left="141"/>
              <w:jc w:val="center"/>
              <w:rPr>
                <w:sz w:val="21"/>
                <w:szCs w:val="21"/>
              </w:rPr>
            </w:pPr>
            <w:r>
              <w:rPr>
                <w:spacing w:val="-8"/>
                <w:sz w:val="21"/>
                <w:szCs w:val="21"/>
              </w:rPr>
              <w:t>电力变电</w:t>
            </w:r>
          </w:p>
          <w:p w14:paraId="3EF5BB29">
            <w:pPr>
              <w:pStyle w:val="23"/>
              <w:spacing w:before="79" w:line="226" w:lineRule="auto"/>
              <w:ind w:left="431"/>
              <w:jc w:val="center"/>
              <w:rPr>
                <w:sz w:val="21"/>
                <w:szCs w:val="21"/>
              </w:rPr>
            </w:pPr>
            <w:r>
              <w:rPr>
                <w:sz w:val="21"/>
                <w:szCs w:val="21"/>
              </w:rPr>
              <w:t>器</w:t>
            </w:r>
          </w:p>
        </w:tc>
        <w:tc>
          <w:tcPr>
            <w:tcW w:w="1867" w:type="dxa"/>
            <w:vAlign w:val="center"/>
          </w:tcPr>
          <w:p w14:paraId="186A9F5A">
            <w:pPr>
              <w:pStyle w:val="23"/>
              <w:spacing w:before="68" w:line="221" w:lineRule="auto"/>
              <w:jc w:val="center"/>
              <w:rPr>
                <w:sz w:val="21"/>
                <w:szCs w:val="21"/>
              </w:rPr>
            </w:pPr>
            <w:r>
              <w:rPr>
                <w:spacing w:val="-1"/>
                <w:sz w:val="21"/>
                <w:szCs w:val="21"/>
              </w:rPr>
              <w:t>江苏瑞恩电器</w:t>
            </w:r>
          </w:p>
        </w:tc>
        <w:tc>
          <w:tcPr>
            <w:tcW w:w="942" w:type="dxa"/>
            <w:vAlign w:val="center"/>
          </w:tcPr>
          <w:p w14:paraId="1FFA518D">
            <w:pPr>
              <w:pStyle w:val="23"/>
              <w:spacing w:before="263" w:line="302" w:lineRule="auto"/>
              <w:ind w:right="151"/>
              <w:jc w:val="center"/>
              <w:rPr>
                <w:sz w:val="21"/>
                <w:szCs w:val="21"/>
              </w:rPr>
            </w:pPr>
            <w:r>
              <w:rPr>
                <w:spacing w:val="-1"/>
                <w:sz w:val="21"/>
                <w:szCs w:val="21"/>
              </w:rPr>
              <w:t>SCB10-800/10</w:t>
            </w:r>
          </w:p>
        </w:tc>
        <w:tc>
          <w:tcPr>
            <w:tcW w:w="1296" w:type="dxa"/>
            <w:vAlign w:val="center"/>
          </w:tcPr>
          <w:p w14:paraId="49674A88">
            <w:pPr>
              <w:pStyle w:val="23"/>
              <w:spacing w:before="229" w:line="278" w:lineRule="auto"/>
              <w:ind w:right="223"/>
              <w:jc w:val="center"/>
              <w:rPr>
                <w:sz w:val="21"/>
                <w:szCs w:val="21"/>
              </w:rPr>
            </w:pPr>
            <w:r>
              <w:rPr>
                <w:spacing w:val="-9"/>
                <w:sz w:val="21"/>
                <w:szCs w:val="21"/>
              </w:rPr>
              <w:t>2（1备1</w:t>
            </w:r>
            <w:r>
              <w:rPr>
                <w:spacing w:val="-6"/>
                <w:sz w:val="21"/>
                <w:szCs w:val="21"/>
              </w:rPr>
              <w:t>用）</w:t>
            </w:r>
          </w:p>
        </w:tc>
        <w:tc>
          <w:tcPr>
            <w:tcW w:w="897" w:type="dxa"/>
            <w:vAlign w:val="center"/>
          </w:tcPr>
          <w:p w14:paraId="4CE5D318">
            <w:pPr>
              <w:pStyle w:val="23"/>
              <w:spacing w:before="68" w:line="182" w:lineRule="auto"/>
              <w:jc w:val="center"/>
              <w:rPr>
                <w:sz w:val="21"/>
                <w:szCs w:val="21"/>
              </w:rPr>
            </w:pPr>
            <w:r>
              <w:rPr>
                <w:spacing w:val="-2"/>
                <w:sz w:val="21"/>
                <w:szCs w:val="21"/>
              </w:rPr>
              <w:t>400</w:t>
            </w:r>
          </w:p>
        </w:tc>
        <w:tc>
          <w:tcPr>
            <w:tcW w:w="815" w:type="dxa"/>
            <w:vAlign w:val="center"/>
          </w:tcPr>
          <w:p w14:paraId="6EAB72EE">
            <w:pPr>
              <w:pStyle w:val="23"/>
              <w:spacing w:before="68" w:line="183" w:lineRule="auto"/>
              <w:jc w:val="center"/>
              <w:rPr>
                <w:sz w:val="21"/>
                <w:szCs w:val="21"/>
              </w:rPr>
            </w:pPr>
            <w:r>
              <w:rPr>
                <w:spacing w:val="-3"/>
                <w:sz w:val="21"/>
                <w:szCs w:val="21"/>
              </w:rPr>
              <w:t>1154.7</w:t>
            </w:r>
          </w:p>
        </w:tc>
        <w:tc>
          <w:tcPr>
            <w:tcW w:w="798" w:type="dxa"/>
            <w:vAlign w:val="center"/>
          </w:tcPr>
          <w:p w14:paraId="3D00CEA7">
            <w:pPr>
              <w:pStyle w:val="23"/>
              <w:spacing w:before="68" w:line="182" w:lineRule="auto"/>
              <w:jc w:val="center"/>
              <w:rPr>
                <w:sz w:val="21"/>
                <w:szCs w:val="21"/>
              </w:rPr>
            </w:pPr>
            <w:r>
              <w:rPr>
                <w:spacing w:val="-2"/>
                <w:sz w:val="21"/>
                <w:szCs w:val="21"/>
              </w:rPr>
              <w:t>5.94</w:t>
            </w:r>
          </w:p>
        </w:tc>
        <w:tc>
          <w:tcPr>
            <w:tcW w:w="861" w:type="dxa"/>
            <w:vAlign w:val="center"/>
          </w:tcPr>
          <w:p w14:paraId="7BCC1B30">
            <w:pPr>
              <w:pStyle w:val="23"/>
              <w:spacing w:before="68" w:line="182" w:lineRule="auto"/>
              <w:jc w:val="center"/>
              <w:rPr>
                <w:sz w:val="21"/>
                <w:szCs w:val="21"/>
              </w:rPr>
            </w:pPr>
            <w:r>
              <w:rPr>
                <w:spacing w:val="-2"/>
                <w:sz w:val="21"/>
                <w:szCs w:val="21"/>
              </w:rPr>
              <w:t>0.99</w:t>
            </w:r>
          </w:p>
        </w:tc>
        <w:tc>
          <w:tcPr>
            <w:tcW w:w="731" w:type="dxa"/>
            <w:tcBorders>
              <w:right w:val="single" w:color="000000" w:sz="6" w:space="0"/>
            </w:tcBorders>
            <w:vAlign w:val="center"/>
          </w:tcPr>
          <w:p w14:paraId="3CDEFE91">
            <w:pPr>
              <w:pStyle w:val="23"/>
              <w:spacing w:before="68" w:line="182" w:lineRule="auto"/>
              <w:jc w:val="center"/>
              <w:rPr>
                <w:sz w:val="21"/>
                <w:szCs w:val="21"/>
              </w:rPr>
            </w:pPr>
            <w:r>
              <w:rPr>
                <w:spacing w:val="-2"/>
                <w:sz w:val="21"/>
                <w:szCs w:val="21"/>
              </w:rPr>
              <w:t>8760</w:t>
            </w:r>
          </w:p>
        </w:tc>
      </w:tr>
      <w:tr w14:paraId="09C53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347" w:type="dxa"/>
            <w:tcBorders>
              <w:left w:val="single" w:color="000000" w:sz="6" w:space="0"/>
            </w:tcBorders>
            <w:vAlign w:val="center"/>
          </w:tcPr>
          <w:p w14:paraId="35E96520">
            <w:pPr>
              <w:pStyle w:val="23"/>
              <w:spacing w:before="68" w:line="182" w:lineRule="auto"/>
              <w:jc w:val="center"/>
              <w:rPr>
                <w:sz w:val="21"/>
                <w:szCs w:val="21"/>
              </w:rPr>
            </w:pPr>
            <w:r>
              <w:rPr>
                <w:sz w:val="21"/>
                <w:szCs w:val="21"/>
              </w:rPr>
              <w:t>2</w:t>
            </w:r>
          </w:p>
        </w:tc>
        <w:tc>
          <w:tcPr>
            <w:tcW w:w="1071" w:type="dxa"/>
            <w:vAlign w:val="center"/>
          </w:tcPr>
          <w:p w14:paraId="012B628C">
            <w:pPr>
              <w:pStyle w:val="23"/>
              <w:spacing w:before="64" w:line="220" w:lineRule="auto"/>
              <w:jc w:val="center"/>
              <w:rPr>
                <w:sz w:val="21"/>
                <w:szCs w:val="21"/>
              </w:rPr>
            </w:pPr>
            <w:r>
              <w:rPr>
                <w:spacing w:val="-2"/>
                <w:sz w:val="21"/>
                <w:szCs w:val="21"/>
              </w:rPr>
              <w:t>档：干式</w:t>
            </w:r>
          </w:p>
          <w:p w14:paraId="04C8083B">
            <w:pPr>
              <w:pStyle w:val="23"/>
              <w:spacing w:before="80" w:line="221" w:lineRule="auto"/>
              <w:ind w:left="141"/>
              <w:jc w:val="center"/>
              <w:rPr>
                <w:sz w:val="21"/>
                <w:szCs w:val="21"/>
              </w:rPr>
            </w:pPr>
            <w:r>
              <w:rPr>
                <w:spacing w:val="-8"/>
                <w:sz w:val="21"/>
                <w:szCs w:val="21"/>
              </w:rPr>
              <w:t>电力变电</w:t>
            </w:r>
          </w:p>
          <w:p w14:paraId="2E8B09A4">
            <w:pPr>
              <w:pStyle w:val="23"/>
              <w:spacing w:before="82" w:line="226" w:lineRule="auto"/>
              <w:ind w:left="431"/>
              <w:jc w:val="center"/>
              <w:rPr>
                <w:sz w:val="21"/>
                <w:szCs w:val="21"/>
              </w:rPr>
            </w:pPr>
            <w:r>
              <w:rPr>
                <w:sz w:val="21"/>
                <w:szCs w:val="21"/>
              </w:rPr>
              <w:t>器</w:t>
            </w:r>
          </w:p>
        </w:tc>
        <w:tc>
          <w:tcPr>
            <w:tcW w:w="1867" w:type="dxa"/>
            <w:vAlign w:val="center"/>
          </w:tcPr>
          <w:p w14:paraId="2AA2BA76">
            <w:pPr>
              <w:pStyle w:val="23"/>
              <w:spacing w:before="68" w:line="221" w:lineRule="auto"/>
              <w:jc w:val="center"/>
              <w:rPr>
                <w:sz w:val="21"/>
                <w:szCs w:val="21"/>
              </w:rPr>
            </w:pPr>
            <w:r>
              <w:rPr>
                <w:spacing w:val="-3"/>
                <w:sz w:val="21"/>
                <w:szCs w:val="21"/>
              </w:rPr>
              <w:t>津祥源</w:t>
            </w:r>
          </w:p>
        </w:tc>
        <w:tc>
          <w:tcPr>
            <w:tcW w:w="942" w:type="dxa"/>
            <w:vAlign w:val="center"/>
          </w:tcPr>
          <w:p w14:paraId="5CA88486">
            <w:pPr>
              <w:pStyle w:val="23"/>
              <w:spacing w:before="265" w:line="302" w:lineRule="auto"/>
              <w:ind w:right="151"/>
              <w:jc w:val="center"/>
              <w:rPr>
                <w:sz w:val="21"/>
                <w:szCs w:val="21"/>
              </w:rPr>
            </w:pPr>
            <w:r>
              <w:rPr>
                <w:spacing w:val="-2"/>
                <w:sz w:val="21"/>
                <w:szCs w:val="21"/>
              </w:rPr>
              <w:t>SB10-500/10</w:t>
            </w:r>
          </w:p>
        </w:tc>
        <w:tc>
          <w:tcPr>
            <w:tcW w:w="1296" w:type="dxa"/>
            <w:vAlign w:val="center"/>
          </w:tcPr>
          <w:p w14:paraId="59DB679E">
            <w:pPr>
              <w:pStyle w:val="23"/>
              <w:spacing w:before="231" w:line="278" w:lineRule="auto"/>
              <w:ind w:right="223"/>
              <w:jc w:val="center"/>
              <w:rPr>
                <w:sz w:val="21"/>
                <w:szCs w:val="21"/>
              </w:rPr>
            </w:pPr>
            <w:r>
              <w:rPr>
                <w:spacing w:val="-9"/>
                <w:sz w:val="21"/>
                <w:szCs w:val="21"/>
              </w:rPr>
              <w:t>2（1备1</w:t>
            </w:r>
            <w:r>
              <w:rPr>
                <w:spacing w:val="-6"/>
                <w:sz w:val="21"/>
                <w:szCs w:val="21"/>
              </w:rPr>
              <w:t>用）</w:t>
            </w:r>
          </w:p>
        </w:tc>
        <w:tc>
          <w:tcPr>
            <w:tcW w:w="897" w:type="dxa"/>
            <w:vAlign w:val="center"/>
          </w:tcPr>
          <w:p w14:paraId="510F8A22">
            <w:pPr>
              <w:pStyle w:val="23"/>
              <w:spacing w:before="68" w:line="182" w:lineRule="auto"/>
              <w:jc w:val="center"/>
              <w:rPr>
                <w:sz w:val="21"/>
                <w:szCs w:val="21"/>
              </w:rPr>
            </w:pPr>
            <w:r>
              <w:rPr>
                <w:spacing w:val="-2"/>
                <w:sz w:val="21"/>
                <w:szCs w:val="21"/>
              </w:rPr>
              <w:t>400</w:t>
            </w:r>
          </w:p>
        </w:tc>
        <w:tc>
          <w:tcPr>
            <w:tcW w:w="815" w:type="dxa"/>
            <w:vAlign w:val="center"/>
          </w:tcPr>
          <w:p w14:paraId="4C8D48B0">
            <w:pPr>
              <w:pStyle w:val="23"/>
              <w:spacing w:before="69" w:line="183" w:lineRule="auto"/>
              <w:jc w:val="center"/>
              <w:rPr>
                <w:sz w:val="21"/>
                <w:szCs w:val="21"/>
              </w:rPr>
            </w:pPr>
            <w:r>
              <w:rPr>
                <w:spacing w:val="-2"/>
                <w:sz w:val="21"/>
                <w:szCs w:val="21"/>
              </w:rPr>
              <w:t>721.7</w:t>
            </w:r>
          </w:p>
        </w:tc>
        <w:tc>
          <w:tcPr>
            <w:tcW w:w="798" w:type="dxa"/>
            <w:vAlign w:val="center"/>
          </w:tcPr>
          <w:p w14:paraId="223599EA">
            <w:pPr>
              <w:pStyle w:val="23"/>
              <w:spacing w:before="68" w:line="182" w:lineRule="auto"/>
              <w:jc w:val="center"/>
              <w:rPr>
                <w:sz w:val="21"/>
                <w:szCs w:val="21"/>
              </w:rPr>
            </w:pPr>
            <w:r>
              <w:rPr>
                <w:spacing w:val="-3"/>
                <w:sz w:val="21"/>
                <w:szCs w:val="21"/>
              </w:rPr>
              <w:t>3.9</w:t>
            </w:r>
          </w:p>
        </w:tc>
        <w:tc>
          <w:tcPr>
            <w:tcW w:w="861" w:type="dxa"/>
            <w:vAlign w:val="center"/>
          </w:tcPr>
          <w:p w14:paraId="725ED998">
            <w:pPr>
              <w:pStyle w:val="23"/>
              <w:spacing w:before="68" w:line="182" w:lineRule="auto"/>
              <w:jc w:val="center"/>
              <w:rPr>
                <w:sz w:val="21"/>
                <w:szCs w:val="21"/>
              </w:rPr>
            </w:pPr>
            <w:r>
              <w:rPr>
                <w:spacing w:val="-2"/>
                <w:sz w:val="21"/>
                <w:szCs w:val="21"/>
              </w:rPr>
              <w:t>0.99</w:t>
            </w:r>
          </w:p>
        </w:tc>
        <w:tc>
          <w:tcPr>
            <w:tcW w:w="731" w:type="dxa"/>
            <w:tcBorders>
              <w:right w:val="single" w:color="000000" w:sz="6" w:space="0"/>
            </w:tcBorders>
            <w:vAlign w:val="center"/>
          </w:tcPr>
          <w:p w14:paraId="44C146F9">
            <w:pPr>
              <w:pStyle w:val="23"/>
              <w:spacing w:before="68" w:line="182" w:lineRule="auto"/>
              <w:jc w:val="center"/>
              <w:rPr>
                <w:sz w:val="21"/>
                <w:szCs w:val="21"/>
              </w:rPr>
            </w:pPr>
            <w:r>
              <w:rPr>
                <w:spacing w:val="-2"/>
                <w:sz w:val="21"/>
                <w:szCs w:val="21"/>
              </w:rPr>
              <w:t>8760</w:t>
            </w:r>
          </w:p>
        </w:tc>
      </w:tr>
      <w:tr w14:paraId="026A0A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347" w:type="dxa"/>
            <w:tcBorders>
              <w:left w:val="single" w:color="000000" w:sz="6" w:space="0"/>
            </w:tcBorders>
            <w:vAlign w:val="center"/>
          </w:tcPr>
          <w:p w14:paraId="71821E59">
            <w:pPr>
              <w:pStyle w:val="23"/>
              <w:spacing w:before="68" w:line="182" w:lineRule="auto"/>
              <w:jc w:val="center"/>
              <w:rPr>
                <w:sz w:val="21"/>
                <w:szCs w:val="21"/>
              </w:rPr>
            </w:pPr>
            <w:r>
              <w:rPr>
                <w:sz w:val="21"/>
                <w:szCs w:val="21"/>
              </w:rPr>
              <w:t>3</w:t>
            </w:r>
          </w:p>
        </w:tc>
        <w:tc>
          <w:tcPr>
            <w:tcW w:w="1071" w:type="dxa"/>
            <w:vAlign w:val="center"/>
          </w:tcPr>
          <w:p w14:paraId="64112183">
            <w:pPr>
              <w:pStyle w:val="23"/>
              <w:spacing w:before="67" w:line="220" w:lineRule="auto"/>
              <w:jc w:val="center"/>
              <w:rPr>
                <w:sz w:val="21"/>
                <w:szCs w:val="21"/>
              </w:rPr>
            </w:pPr>
            <w:r>
              <w:rPr>
                <w:spacing w:val="-2"/>
                <w:sz w:val="21"/>
                <w:szCs w:val="21"/>
              </w:rPr>
              <w:t>博：干式</w:t>
            </w:r>
          </w:p>
          <w:p w14:paraId="5EC9BE61">
            <w:pPr>
              <w:pStyle w:val="23"/>
              <w:spacing w:before="80" w:line="221" w:lineRule="auto"/>
              <w:ind w:left="141"/>
              <w:jc w:val="center"/>
              <w:rPr>
                <w:sz w:val="21"/>
                <w:szCs w:val="21"/>
              </w:rPr>
            </w:pPr>
            <w:r>
              <w:rPr>
                <w:spacing w:val="-8"/>
                <w:sz w:val="21"/>
                <w:szCs w:val="21"/>
              </w:rPr>
              <w:t>电力变电</w:t>
            </w:r>
          </w:p>
          <w:p w14:paraId="20927D2F">
            <w:pPr>
              <w:pStyle w:val="23"/>
              <w:spacing w:before="82" w:line="226" w:lineRule="auto"/>
              <w:ind w:left="431"/>
              <w:jc w:val="center"/>
              <w:rPr>
                <w:sz w:val="21"/>
                <w:szCs w:val="21"/>
              </w:rPr>
            </w:pPr>
            <w:r>
              <w:rPr>
                <w:sz w:val="21"/>
                <w:szCs w:val="21"/>
              </w:rPr>
              <w:t>器</w:t>
            </w:r>
          </w:p>
        </w:tc>
        <w:tc>
          <w:tcPr>
            <w:tcW w:w="1867" w:type="dxa"/>
            <w:vAlign w:val="center"/>
          </w:tcPr>
          <w:p w14:paraId="3C5886CD">
            <w:pPr>
              <w:pStyle w:val="23"/>
              <w:spacing w:before="68" w:line="221" w:lineRule="auto"/>
              <w:jc w:val="center"/>
              <w:rPr>
                <w:sz w:val="21"/>
                <w:szCs w:val="21"/>
              </w:rPr>
            </w:pPr>
            <w:r>
              <w:rPr>
                <w:spacing w:val="-1"/>
                <w:sz w:val="21"/>
                <w:szCs w:val="21"/>
              </w:rPr>
              <w:t>江苏瑞恩电器</w:t>
            </w:r>
          </w:p>
        </w:tc>
        <w:tc>
          <w:tcPr>
            <w:tcW w:w="942" w:type="dxa"/>
            <w:vAlign w:val="center"/>
          </w:tcPr>
          <w:p w14:paraId="1763F974">
            <w:pPr>
              <w:pStyle w:val="23"/>
              <w:spacing w:before="266" w:line="305" w:lineRule="auto"/>
              <w:ind w:right="151"/>
              <w:jc w:val="center"/>
              <w:rPr>
                <w:sz w:val="21"/>
                <w:szCs w:val="21"/>
              </w:rPr>
            </w:pPr>
            <w:r>
              <w:rPr>
                <w:spacing w:val="-1"/>
                <w:sz w:val="21"/>
                <w:szCs w:val="21"/>
              </w:rPr>
              <w:t>SCB10-800/10</w:t>
            </w:r>
          </w:p>
        </w:tc>
        <w:tc>
          <w:tcPr>
            <w:tcW w:w="1296" w:type="dxa"/>
            <w:vAlign w:val="center"/>
          </w:tcPr>
          <w:p w14:paraId="04EF811A">
            <w:pPr>
              <w:pStyle w:val="23"/>
              <w:spacing w:before="231" w:line="281" w:lineRule="auto"/>
              <w:ind w:right="223"/>
              <w:jc w:val="center"/>
              <w:rPr>
                <w:sz w:val="21"/>
                <w:szCs w:val="21"/>
              </w:rPr>
            </w:pPr>
            <w:r>
              <w:rPr>
                <w:spacing w:val="-9"/>
                <w:sz w:val="21"/>
                <w:szCs w:val="21"/>
              </w:rPr>
              <w:t>2（1备1</w:t>
            </w:r>
            <w:r>
              <w:rPr>
                <w:spacing w:val="-6"/>
                <w:sz w:val="21"/>
                <w:szCs w:val="21"/>
              </w:rPr>
              <w:t>用）</w:t>
            </w:r>
          </w:p>
        </w:tc>
        <w:tc>
          <w:tcPr>
            <w:tcW w:w="897" w:type="dxa"/>
            <w:vAlign w:val="center"/>
          </w:tcPr>
          <w:p w14:paraId="1029EBD6">
            <w:pPr>
              <w:pStyle w:val="23"/>
              <w:spacing w:before="68" w:line="182" w:lineRule="auto"/>
              <w:jc w:val="center"/>
              <w:rPr>
                <w:sz w:val="21"/>
                <w:szCs w:val="21"/>
              </w:rPr>
            </w:pPr>
            <w:r>
              <w:rPr>
                <w:spacing w:val="-2"/>
                <w:sz w:val="21"/>
                <w:szCs w:val="21"/>
              </w:rPr>
              <w:t>400</w:t>
            </w:r>
          </w:p>
        </w:tc>
        <w:tc>
          <w:tcPr>
            <w:tcW w:w="815" w:type="dxa"/>
            <w:vAlign w:val="center"/>
          </w:tcPr>
          <w:p w14:paraId="31519270">
            <w:pPr>
              <w:pStyle w:val="23"/>
              <w:spacing w:before="68" w:line="183" w:lineRule="auto"/>
              <w:jc w:val="center"/>
              <w:rPr>
                <w:sz w:val="21"/>
                <w:szCs w:val="21"/>
              </w:rPr>
            </w:pPr>
            <w:r>
              <w:rPr>
                <w:spacing w:val="-3"/>
                <w:sz w:val="21"/>
                <w:szCs w:val="21"/>
              </w:rPr>
              <w:t>1154.7</w:t>
            </w:r>
          </w:p>
        </w:tc>
        <w:tc>
          <w:tcPr>
            <w:tcW w:w="798" w:type="dxa"/>
            <w:vAlign w:val="center"/>
          </w:tcPr>
          <w:p w14:paraId="5944523A">
            <w:pPr>
              <w:pStyle w:val="23"/>
              <w:spacing w:before="68" w:line="182" w:lineRule="auto"/>
              <w:jc w:val="center"/>
              <w:rPr>
                <w:sz w:val="21"/>
                <w:szCs w:val="21"/>
              </w:rPr>
            </w:pPr>
            <w:r>
              <w:rPr>
                <w:spacing w:val="-2"/>
                <w:sz w:val="21"/>
                <w:szCs w:val="21"/>
              </w:rPr>
              <w:t>5.94</w:t>
            </w:r>
          </w:p>
        </w:tc>
        <w:tc>
          <w:tcPr>
            <w:tcW w:w="861" w:type="dxa"/>
            <w:vAlign w:val="center"/>
          </w:tcPr>
          <w:p w14:paraId="4D874E7B">
            <w:pPr>
              <w:pStyle w:val="23"/>
              <w:spacing w:before="68" w:line="182" w:lineRule="auto"/>
              <w:jc w:val="center"/>
              <w:rPr>
                <w:sz w:val="21"/>
                <w:szCs w:val="21"/>
              </w:rPr>
            </w:pPr>
            <w:r>
              <w:rPr>
                <w:spacing w:val="-2"/>
                <w:sz w:val="21"/>
                <w:szCs w:val="21"/>
              </w:rPr>
              <w:t>0.99</w:t>
            </w:r>
          </w:p>
        </w:tc>
        <w:tc>
          <w:tcPr>
            <w:tcW w:w="731" w:type="dxa"/>
            <w:tcBorders>
              <w:right w:val="single" w:color="000000" w:sz="6" w:space="0"/>
            </w:tcBorders>
            <w:vAlign w:val="center"/>
          </w:tcPr>
          <w:p w14:paraId="4302DB73">
            <w:pPr>
              <w:pStyle w:val="23"/>
              <w:spacing w:before="68" w:line="182" w:lineRule="auto"/>
              <w:jc w:val="center"/>
              <w:rPr>
                <w:sz w:val="21"/>
                <w:szCs w:val="21"/>
              </w:rPr>
            </w:pPr>
            <w:r>
              <w:rPr>
                <w:spacing w:val="-2"/>
                <w:sz w:val="21"/>
                <w:szCs w:val="21"/>
              </w:rPr>
              <w:t>8760</w:t>
            </w:r>
          </w:p>
        </w:tc>
      </w:tr>
      <w:tr w14:paraId="50415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1" w:hRule="atLeast"/>
        </w:trPr>
        <w:tc>
          <w:tcPr>
            <w:tcW w:w="347" w:type="dxa"/>
            <w:tcBorders>
              <w:left w:val="single" w:color="000000" w:sz="6" w:space="0"/>
            </w:tcBorders>
            <w:vAlign w:val="center"/>
          </w:tcPr>
          <w:p w14:paraId="001F953B">
            <w:pPr>
              <w:pStyle w:val="23"/>
              <w:spacing w:before="69" w:line="182" w:lineRule="auto"/>
              <w:jc w:val="center"/>
              <w:rPr>
                <w:sz w:val="21"/>
                <w:szCs w:val="21"/>
              </w:rPr>
            </w:pPr>
            <w:r>
              <w:rPr>
                <w:sz w:val="21"/>
                <w:szCs w:val="21"/>
              </w:rPr>
              <w:t>4</w:t>
            </w:r>
          </w:p>
        </w:tc>
        <w:tc>
          <w:tcPr>
            <w:tcW w:w="1071" w:type="dxa"/>
            <w:vAlign w:val="center"/>
          </w:tcPr>
          <w:p w14:paraId="66EE1E9D">
            <w:pPr>
              <w:pStyle w:val="23"/>
              <w:spacing w:before="68" w:line="221" w:lineRule="auto"/>
              <w:ind w:left="222"/>
              <w:jc w:val="center"/>
              <w:rPr>
                <w:sz w:val="21"/>
                <w:szCs w:val="21"/>
              </w:rPr>
            </w:pPr>
            <w:r>
              <w:rPr>
                <w:spacing w:val="-2"/>
                <w:sz w:val="21"/>
                <w:szCs w:val="21"/>
              </w:rPr>
              <w:t>地下车</w:t>
            </w:r>
          </w:p>
          <w:p w14:paraId="1429C117">
            <w:pPr>
              <w:pStyle w:val="23"/>
              <w:spacing w:before="82" w:line="220" w:lineRule="auto"/>
              <w:ind w:left="117"/>
              <w:jc w:val="center"/>
              <w:rPr>
                <w:sz w:val="21"/>
                <w:szCs w:val="21"/>
              </w:rPr>
            </w:pPr>
            <w:r>
              <w:rPr>
                <w:spacing w:val="-2"/>
                <w:sz w:val="21"/>
                <w:szCs w:val="21"/>
              </w:rPr>
              <w:t>库：干式</w:t>
            </w:r>
          </w:p>
          <w:p w14:paraId="1EC3554D">
            <w:pPr>
              <w:pStyle w:val="23"/>
              <w:spacing w:before="80" w:line="221" w:lineRule="auto"/>
              <w:ind w:left="141"/>
              <w:jc w:val="center"/>
              <w:rPr>
                <w:sz w:val="21"/>
                <w:szCs w:val="21"/>
              </w:rPr>
            </w:pPr>
            <w:r>
              <w:rPr>
                <w:spacing w:val="-8"/>
                <w:sz w:val="21"/>
                <w:szCs w:val="21"/>
              </w:rPr>
              <w:t>电力变电</w:t>
            </w:r>
          </w:p>
          <w:p w14:paraId="42AA5A48">
            <w:pPr>
              <w:pStyle w:val="23"/>
              <w:spacing w:before="80" w:line="225" w:lineRule="auto"/>
              <w:ind w:left="431"/>
              <w:jc w:val="center"/>
              <w:rPr>
                <w:sz w:val="21"/>
                <w:szCs w:val="21"/>
              </w:rPr>
            </w:pPr>
            <w:r>
              <w:rPr>
                <w:sz w:val="21"/>
                <w:szCs w:val="21"/>
              </w:rPr>
              <w:t>器</w:t>
            </w:r>
          </w:p>
        </w:tc>
        <w:tc>
          <w:tcPr>
            <w:tcW w:w="1867" w:type="dxa"/>
            <w:vAlign w:val="center"/>
          </w:tcPr>
          <w:p w14:paraId="672758BF">
            <w:pPr>
              <w:pStyle w:val="23"/>
              <w:spacing w:before="68" w:line="221" w:lineRule="auto"/>
              <w:jc w:val="center"/>
              <w:rPr>
                <w:sz w:val="21"/>
                <w:szCs w:val="21"/>
              </w:rPr>
            </w:pPr>
            <w:r>
              <w:rPr>
                <w:spacing w:val="-1"/>
                <w:sz w:val="21"/>
                <w:szCs w:val="21"/>
              </w:rPr>
              <w:t>江苏瑞恩电器</w:t>
            </w:r>
          </w:p>
        </w:tc>
        <w:tc>
          <w:tcPr>
            <w:tcW w:w="942" w:type="dxa"/>
            <w:vAlign w:val="center"/>
          </w:tcPr>
          <w:p w14:paraId="5CCC70A3">
            <w:pPr>
              <w:pStyle w:val="23"/>
              <w:spacing w:before="68" w:line="302" w:lineRule="auto"/>
              <w:ind w:right="98"/>
              <w:jc w:val="center"/>
              <w:rPr>
                <w:sz w:val="21"/>
                <w:szCs w:val="21"/>
              </w:rPr>
            </w:pPr>
            <w:r>
              <w:rPr>
                <w:spacing w:val="-1"/>
                <w:sz w:val="21"/>
                <w:szCs w:val="21"/>
              </w:rPr>
              <w:t>SCB10-</w:t>
            </w:r>
            <w:r>
              <w:rPr>
                <w:spacing w:val="-4"/>
                <w:sz w:val="21"/>
                <w:szCs w:val="21"/>
              </w:rPr>
              <w:t>1000/10</w:t>
            </w:r>
          </w:p>
        </w:tc>
        <w:tc>
          <w:tcPr>
            <w:tcW w:w="1296" w:type="dxa"/>
            <w:vAlign w:val="center"/>
          </w:tcPr>
          <w:p w14:paraId="526ABE01">
            <w:pPr>
              <w:pStyle w:val="23"/>
              <w:spacing w:before="69" w:line="278" w:lineRule="auto"/>
              <w:ind w:right="223"/>
              <w:jc w:val="center"/>
              <w:rPr>
                <w:sz w:val="21"/>
                <w:szCs w:val="21"/>
              </w:rPr>
            </w:pPr>
            <w:r>
              <w:rPr>
                <w:spacing w:val="-9"/>
                <w:sz w:val="21"/>
                <w:szCs w:val="21"/>
              </w:rPr>
              <w:t>2（1备1</w:t>
            </w:r>
            <w:r>
              <w:rPr>
                <w:spacing w:val="-6"/>
                <w:sz w:val="21"/>
                <w:szCs w:val="21"/>
              </w:rPr>
              <w:t>用）</w:t>
            </w:r>
          </w:p>
        </w:tc>
        <w:tc>
          <w:tcPr>
            <w:tcW w:w="897" w:type="dxa"/>
            <w:vAlign w:val="center"/>
          </w:tcPr>
          <w:p w14:paraId="11828021">
            <w:pPr>
              <w:spacing w:line="265" w:lineRule="auto"/>
              <w:jc w:val="center"/>
              <w:rPr>
                <w:rFonts w:ascii="Arial"/>
                <w:sz w:val="21"/>
              </w:rPr>
            </w:pPr>
          </w:p>
          <w:p w14:paraId="4D039BD9">
            <w:pPr>
              <w:pStyle w:val="23"/>
              <w:spacing w:before="69" w:line="182" w:lineRule="auto"/>
              <w:jc w:val="center"/>
              <w:rPr>
                <w:sz w:val="21"/>
                <w:szCs w:val="21"/>
              </w:rPr>
            </w:pPr>
            <w:r>
              <w:rPr>
                <w:spacing w:val="-2"/>
                <w:sz w:val="21"/>
                <w:szCs w:val="21"/>
              </w:rPr>
              <w:t>400</w:t>
            </w:r>
          </w:p>
        </w:tc>
        <w:tc>
          <w:tcPr>
            <w:tcW w:w="815" w:type="dxa"/>
            <w:vAlign w:val="center"/>
          </w:tcPr>
          <w:p w14:paraId="0715F69F">
            <w:pPr>
              <w:pStyle w:val="23"/>
              <w:spacing w:before="68" w:line="183" w:lineRule="auto"/>
              <w:jc w:val="center"/>
              <w:rPr>
                <w:sz w:val="21"/>
                <w:szCs w:val="21"/>
              </w:rPr>
            </w:pPr>
            <w:r>
              <w:rPr>
                <w:spacing w:val="-3"/>
                <w:sz w:val="21"/>
                <w:szCs w:val="21"/>
              </w:rPr>
              <w:t>1443.4</w:t>
            </w:r>
          </w:p>
        </w:tc>
        <w:tc>
          <w:tcPr>
            <w:tcW w:w="798" w:type="dxa"/>
            <w:vAlign w:val="center"/>
          </w:tcPr>
          <w:p w14:paraId="7F3C341E">
            <w:pPr>
              <w:pStyle w:val="23"/>
              <w:spacing w:before="69" w:line="182" w:lineRule="auto"/>
              <w:jc w:val="center"/>
              <w:rPr>
                <w:sz w:val="21"/>
                <w:szCs w:val="21"/>
              </w:rPr>
            </w:pPr>
            <w:r>
              <w:rPr>
                <w:spacing w:val="-3"/>
                <w:sz w:val="21"/>
                <w:szCs w:val="21"/>
              </w:rPr>
              <w:t>3.9</w:t>
            </w:r>
          </w:p>
        </w:tc>
        <w:tc>
          <w:tcPr>
            <w:tcW w:w="861" w:type="dxa"/>
            <w:vAlign w:val="center"/>
          </w:tcPr>
          <w:p w14:paraId="393F8864">
            <w:pPr>
              <w:pStyle w:val="23"/>
              <w:spacing w:before="69" w:line="182" w:lineRule="auto"/>
              <w:jc w:val="center"/>
              <w:rPr>
                <w:sz w:val="21"/>
                <w:szCs w:val="21"/>
              </w:rPr>
            </w:pPr>
            <w:r>
              <w:rPr>
                <w:spacing w:val="-2"/>
                <w:sz w:val="21"/>
                <w:szCs w:val="21"/>
              </w:rPr>
              <w:t>0.99</w:t>
            </w:r>
          </w:p>
        </w:tc>
        <w:tc>
          <w:tcPr>
            <w:tcW w:w="731" w:type="dxa"/>
            <w:tcBorders>
              <w:right w:val="single" w:color="000000" w:sz="6" w:space="0"/>
            </w:tcBorders>
            <w:vAlign w:val="center"/>
          </w:tcPr>
          <w:p w14:paraId="693AC5BD">
            <w:pPr>
              <w:pStyle w:val="23"/>
              <w:spacing w:before="69" w:line="182" w:lineRule="auto"/>
              <w:jc w:val="center"/>
              <w:rPr>
                <w:sz w:val="21"/>
                <w:szCs w:val="21"/>
              </w:rPr>
            </w:pPr>
            <w:r>
              <w:rPr>
                <w:spacing w:val="-2"/>
                <w:sz w:val="21"/>
                <w:szCs w:val="21"/>
              </w:rPr>
              <w:t>8760</w:t>
            </w:r>
          </w:p>
        </w:tc>
      </w:tr>
      <w:tr w14:paraId="34C00F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8" w:hRule="atLeast"/>
        </w:trPr>
        <w:tc>
          <w:tcPr>
            <w:tcW w:w="347" w:type="dxa"/>
            <w:tcBorders>
              <w:left w:val="single" w:color="000000" w:sz="6" w:space="0"/>
            </w:tcBorders>
            <w:vAlign w:val="center"/>
          </w:tcPr>
          <w:p w14:paraId="678DB177">
            <w:pPr>
              <w:pStyle w:val="23"/>
              <w:spacing w:before="68" w:line="181" w:lineRule="auto"/>
              <w:jc w:val="center"/>
              <w:rPr>
                <w:sz w:val="21"/>
                <w:szCs w:val="21"/>
              </w:rPr>
            </w:pPr>
            <w:r>
              <w:rPr>
                <w:sz w:val="21"/>
                <w:szCs w:val="21"/>
              </w:rPr>
              <w:t>5</w:t>
            </w:r>
          </w:p>
        </w:tc>
        <w:tc>
          <w:tcPr>
            <w:tcW w:w="1071" w:type="dxa"/>
            <w:vAlign w:val="center"/>
          </w:tcPr>
          <w:p w14:paraId="62ABB7D3">
            <w:pPr>
              <w:pStyle w:val="23"/>
              <w:spacing w:before="71" w:line="220" w:lineRule="auto"/>
              <w:ind w:left="118"/>
              <w:jc w:val="center"/>
              <w:rPr>
                <w:sz w:val="21"/>
                <w:szCs w:val="21"/>
              </w:rPr>
            </w:pPr>
            <w:r>
              <w:rPr>
                <w:spacing w:val="-1"/>
                <w:sz w:val="21"/>
                <w:szCs w:val="21"/>
              </w:rPr>
              <w:t>人防：干</w:t>
            </w:r>
          </w:p>
          <w:p w14:paraId="67AB18B5">
            <w:pPr>
              <w:pStyle w:val="23"/>
              <w:spacing w:before="80" w:line="221" w:lineRule="auto"/>
              <w:ind w:left="121"/>
              <w:jc w:val="center"/>
              <w:rPr>
                <w:sz w:val="21"/>
                <w:szCs w:val="21"/>
              </w:rPr>
            </w:pPr>
            <w:r>
              <w:rPr>
                <w:spacing w:val="-3"/>
                <w:sz w:val="21"/>
                <w:szCs w:val="21"/>
              </w:rPr>
              <w:t>式电力变</w:t>
            </w:r>
          </w:p>
          <w:p w14:paraId="7A0B3A07">
            <w:pPr>
              <w:pStyle w:val="23"/>
              <w:spacing w:before="80" w:line="223" w:lineRule="auto"/>
              <w:ind w:left="352"/>
              <w:jc w:val="center"/>
              <w:rPr>
                <w:sz w:val="21"/>
                <w:szCs w:val="21"/>
              </w:rPr>
            </w:pPr>
            <w:r>
              <w:rPr>
                <w:spacing w:val="-8"/>
                <w:sz w:val="21"/>
                <w:szCs w:val="21"/>
              </w:rPr>
              <w:t>电器</w:t>
            </w:r>
          </w:p>
        </w:tc>
        <w:tc>
          <w:tcPr>
            <w:tcW w:w="1867" w:type="dxa"/>
            <w:vAlign w:val="center"/>
          </w:tcPr>
          <w:p w14:paraId="570CE4E2">
            <w:pPr>
              <w:pStyle w:val="23"/>
              <w:spacing w:before="68" w:line="221" w:lineRule="auto"/>
              <w:jc w:val="center"/>
              <w:rPr>
                <w:sz w:val="21"/>
                <w:szCs w:val="21"/>
              </w:rPr>
            </w:pPr>
            <w:r>
              <w:rPr>
                <w:spacing w:val="-1"/>
                <w:sz w:val="21"/>
                <w:szCs w:val="21"/>
              </w:rPr>
              <w:t>江苏瑞恩电器</w:t>
            </w:r>
          </w:p>
        </w:tc>
        <w:tc>
          <w:tcPr>
            <w:tcW w:w="942" w:type="dxa"/>
            <w:vAlign w:val="center"/>
          </w:tcPr>
          <w:p w14:paraId="0BE8B68C">
            <w:pPr>
              <w:pStyle w:val="23"/>
              <w:spacing w:before="272" w:line="302" w:lineRule="auto"/>
              <w:ind w:right="151"/>
              <w:jc w:val="center"/>
              <w:rPr>
                <w:sz w:val="21"/>
                <w:szCs w:val="21"/>
              </w:rPr>
            </w:pPr>
            <w:r>
              <w:rPr>
                <w:spacing w:val="-2"/>
                <w:sz w:val="21"/>
                <w:szCs w:val="21"/>
              </w:rPr>
              <w:t>SB10-250/10</w:t>
            </w:r>
          </w:p>
        </w:tc>
        <w:tc>
          <w:tcPr>
            <w:tcW w:w="1296" w:type="dxa"/>
            <w:vAlign w:val="center"/>
          </w:tcPr>
          <w:p w14:paraId="3D3F0F48">
            <w:pPr>
              <w:pStyle w:val="23"/>
              <w:spacing w:before="238" w:line="278" w:lineRule="auto"/>
              <w:ind w:right="223"/>
              <w:jc w:val="center"/>
              <w:rPr>
                <w:sz w:val="21"/>
                <w:szCs w:val="21"/>
              </w:rPr>
            </w:pPr>
            <w:r>
              <w:rPr>
                <w:spacing w:val="-9"/>
                <w:sz w:val="21"/>
                <w:szCs w:val="21"/>
              </w:rPr>
              <w:t>2（1备1</w:t>
            </w:r>
            <w:r>
              <w:rPr>
                <w:spacing w:val="-6"/>
                <w:sz w:val="21"/>
                <w:szCs w:val="21"/>
              </w:rPr>
              <w:t>用）</w:t>
            </w:r>
          </w:p>
        </w:tc>
        <w:tc>
          <w:tcPr>
            <w:tcW w:w="897" w:type="dxa"/>
            <w:vAlign w:val="center"/>
          </w:tcPr>
          <w:p w14:paraId="27E7E983">
            <w:pPr>
              <w:pStyle w:val="23"/>
              <w:spacing w:before="68" w:line="182" w:lineRule="auto"/>
              <w:jc w:val="center"/>
              <w:rPr>
                <w:sz w:val="21"/>
                <w:szCs w:val="21"/>
              </w:rPr>
            </w:pPr>
            <w:r>
              <w:rPr>
                <w:spacing w:val="-2"/>
                <w:sz w:val="21"/>
                <w:szCs w:val="21"/>
              </w:rPr>
              <w:t>400</w:t>
            </w:r>
          </w:p>
        </w:tc>
        <w:tc>
          <w:tcPr>
            <w:tcW w:w="815" w:type="dxa"/>
            <w:vAlign w:val="center"/>
          </w:tcPr>
          <w:p w14:paraId="4C18DBED">
            <w:pPr>
              <w:pStyle w:val="23"/>
              <w:spacing w:before="68" w:line="182" w:lineRule="auto"/>
              <w:jc w:val="center"/>
              <w:rPr>
                <w:sz w:val="21"/>
                <w:szCs w:val="21"/>
              </w:rPr>
            </w:pPr>
            <w:r>
              <w:rPr>
                <w:spacing w:val="-2"/>
                <w:sz w:val="21"/>
                <w:szCs w:val="21"/>
              </w:rPr>
              <w:t>360.8</w:t>
            </w:r>
          </w:p>
        </w:tc>
        <w:tc>
          <w:tcPr>
            <w:tcW w:w="798" w:type="dxa"/>
            <w:vAlign w:val="center"/>
          </w:tcPr>
          <w:p w14:paraId="30DFAB83">
            <w:pPr>
              <w:pStyle w:val="23"/>
              <w:spacing w:before="68" w:line="182" w:lineRule="auto"/>
              <w:jc w:val="center"/>
              <w:rPr>
                <w:sz w:val="21"/>
                <w:szCs w:val="21"/>
              </w:rPr>
            </w:pPr>
            <w:r>
              <w:rPr>
                <w:spacing w:val="-2"/>
                <w:sz w:val="21"/>
                <w:szCs w:val="21"/>
              </w:rPr>
              <w:t>3.73</w:t>
            </w:r>
          </w:p>
        </w:tc>
        <w:tc>
          <w:tcPr>
            <w:tcW w:w="861" w:type="dxa"/>
            <w:vAlign w:val="center"/>
          </w:tcPr>
          <w:p w14:paraId="06C7194C">
            <w:pPr>
              <w:pStyle w:val="23"/>
              <w:spacing w:before="68" w:line="182" w:lineRule="auto"/>
              <w:jc w:val="center"/>
              <w:rPr>
                <w:sz w:val="21"/>
                <w:szCs w:val="21"/>
              </w:rPr>
            </w:pPr>
            <w:r>
              <w:rPr>
                <w:spacing w:val="-2"/>
                <w:sz w:val="21"/>
                <w:szCs w:val="21"/>
              </w:rPr>
              <w:t>0.99</w:t>
            </w:r>
          </w:p>
        </w:tc>
        <w:tc>
          <w:tcPr>
            <w:tcW w:w="731" w:type="dxa"/>
            <w:tcBorders>
              <w:right w:val="single" w:color="000000" w:sz="6" w:space="0"/>
            </w:tcBorders>
            <w:vAlign w:val="center"/>
          </w:tcPr>
          <w:p w14:paraId="18A9BB16">
            <w:pPr>
              <w:pStyle w:val="23"/>
              <w:spacing w:before="68" w:line="182" w:lineRule="auto"/>
              <w:jc w:val="center"/>
              <w:rPr>
                <w:sz w:val="21"/>
                <w:szCs w:val="21"/>
              </w:rPr>
            </w:pPr>
            <w:r>
              <w:rPr>
                <w:spacing w:val="-2"/>
                <w:sz w:val="21"/>
                <w:szCs w:val="21"/>
              </w:rPr>
              <w:t>8760</w:t>
            </w:r>
          </w:p>
        </w:tc>
      </w:tr>
      <w:tr w14:paraId="5078F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347" w:type="dxa"/>
            <w:tcBorders>
              <w:left w:val="single" w:color="000000" w:sz="6" w:space="0"/>
              <w:bottom w:val="single" w:color="000000" w:sz="6" w:space="0"/>
            </w:tcBorders>
            <w:vAlign w:val="center"/>
          </w:tcPr>
          <w:p w14:paraId="72B73BCD">
            <w:pPr>
              <w:pStyle w:val="23"/>
              <w:spacing w:before="275" w:line="182" w:lineRule="auto"/>
              <w:jc w:val="center"/>
              <w:rPr>
                <w:sz w:val="21"/>
                <w:szCs w:val="21"/>
              </w:rPr>
            </w:pPr>
            <w:r>
              <w:rPr>
                <w:sz w:val="21"/>
                <w:szCs w:val="21"/>
              </w:rPr>
              <w:t>6</w:t>
            </w:r>
          </w:p>
        </w:tc>
        <w:tc>
          <w:tcPr>
            <w:tcW w:w="1071" w:type="dxa"/>
            <w:tcBorders>
              <w:bottom w:val="single" w:color="000000" w:sz="6" w:space="0"/>
            </w:tcBorders>
            <w:vAlign w:val="center"/>
          </w:tcPr>
          <w:p w14:paraId="2D6E135B">
            <w:pPr>
              <w:pStyle w:val="23"/>
              <w:spacing w:before="74" w:line="263" w:lineRule="auto"/>
              <w:ind w:left="120" w:right="114"/>
              <w:jc w:val="center"/>
              <w:rPr>
                <w:sz w:val="21"/>
                <w:szCs w:val="21"/>
              </w:rPr>
            </w:pPr>
            <w:r>
              <w:rPr>
                <w:spacing w:val="-3"/>
                <w:sz w:val="21"/>
                <w:szCs w:val="21"/>
              </w:rPr>
              <w:t>交流柴油发电机组</w:t>
            </w:r>
          </w:p>
        </w:tc>
        <w:tc>
          <w:tcPr>
            <w:tcW w:w="1867" w:type="dxa"/>
            <w:tcBorders>
              <w:bottom w:val="single" w:color="000000" w:sz="6" w:space="0"/>
            </w:tcBorders>
            <w:vAlign w:val="center"/>
          </w:tcPr>
          <w:p w14:paraId="1CC0C01E">
            <w:pPr>
              <w:pStyle w:val="23"/>
              <w:spacing w:before="240" w:line="221" w:lineRule="auto"/>
              <w:jc w:val="center"/>
              <w:rPr>
                <w:sz w:val="21"/>
                <w:szCs w:val="21"/>
              </w:rPr>
            </w:pPr>
            <w:r>
              <w:rPr>
                <w:spacing w:val="-1"/>
                <w:sz w:val="21"/>
                <w:szCs w:val="21"/>
              </w:rPr>
              <w:t>江苏星光发电设备</w:t>
            </w:r>
          </w:p>
        </w:tc>
        <w:tc>
          <w:tcPr>
            <w:tcW w:w="942" w:type="dxa"/>
            <w:tcBorders>
              <w:bottom w:val="single" w:color="000000" w:sz="6" w:space="0"/>
            </w:tcBorders>
            <w:vAlign w:val="center"/>
          </w:tcPr>
          <w:p w14:paraId="0E29E8C2">
            <w:pPr>
              <w:pStyle w:val="23"/>
              <w:spacing w:before="274" w:line="183" w:lineRule="auto"/>
              <w:jc w:val="center"/>
              <w:rPr>
                <w:sz w:val="21"/>
                <w:szCs w:val="21"/>
              </w:rPr>
            </w:pPr>
            <w:r>
              <w:rPr>
                <w:spacing w:val="-1"/>
                <w:sz w:val="21"/>
                <w:szCs w:val="21"/>
              </w:rPr>
              <w:t>X3-1320</w:t>
            </w:r>
          </w:p>
        </w:tc>
        <w:tc>
          <w:tcPr>
            <w:tcW w:w="1296" w:type="dxa"/>
            <w:tcBorders>
              <w:bottom w:val="single" w:color="000000" w:sz="6" w:space="0"/>
            </w:tcBorders>
            <w:vAlign w:val="center"/>
          </w:tcPr>
          <w:p w14:paraId="3714207E">
            <w:pPr>
              <w:pStyle w:val="23"/>
              <w:spacing w:before="274" w:line="183" w:lineRule="auto"/>
              <w:jc w:val="center"/>
              <w:rPr>
                <w:sz w:val="21"/>
                <w:szCs w:val="21"/>
              </w:rPr>
            </w:pPr>
            <w:r>
              <w:rPr>
                <w:sz w:val="21"/>
                <w:szCs w:val="21"/>
              </w:rPr>
              <w:t>1</w:t>
            </w:r>
          </w:p>
        </w:tc>
        <w:tc>
          <w:tcPr>
            <w:tcW w:w="897" w:type="dxa"/>
            <w:tcBorders>
              <w:bottom w:val="single" w:color="000000" w:sz="6" w:space="0"/>
            </w:tcBorders>
            <w:vAlign w:val="center"/>
          </w:tcPr>
          <w:p w14:paraId="1FF79090">
            <w:pPr>
              <w:pStyle w:val="23"/>
              <w:spacing w:before="275" w:line="182" w:lineRule="auto"/>
              <w:jc w:val="center"/>
              <w:rPr>
                <w:sz w:val="21"/>
                <w:szCs w:val="21"/>
              </w:rPr>
            </w:pPr>
            <w:r>
              <w:rPr>
                <w:spacing w:val="-2"/>
                <w:sz w:val="21"/>
                <w:szCs w:val="21"/>
              </w:rPr>
              <w:t>400</w:t>
            </w:r>
          </w:p>
        </w:tc>
        <w:tc>
          <w:tcPr>
            <w:tcW w:w="815" w:type="dxa"/>
            <w:tcBorders>
              <w:bottom w:val="single" w:color="000000" w:sz="6" w:space="0"/>
            </w:tcBorders>
            <w:vAlign w:val="center"/>
          </w:tcPr>
          <w:p w14:paraId="088DE936">
            <w:pPr>
              <w:pStyle w:val="23"/>
              <w:spacing w:before="275" w:line="182" w:lineRule="auto"/>
              <w:jc w:val="center"/>
              <w:rPr>
                <w:sz w:val="21"/>
                <w:szCs w:val="21"/>
              </w:rPr>
            </w:pPr>
            <w:r>
              <w:rPr>
                <w:spacing w:val="-2"/>
                <w:sz w:val="21"/>
                <w:szCs w:val="21"/>
              </w:rPr>
              <w:t>2376</w:t>
            </w:r>
          </w:p>
        </w:tc>
        <w:tc>
          <w:tcPr>
            <w:tcW w:w="798" w:type="dxa"/>
            <w:tcBorders>
              <w:bottom w:val="single" w:color="000000" w:sz="6" w:space="0"/>
            </w:tcBorders>
            <w:vAlign w:val="center"/>
          </w:tcPr>
          <w:p w14:paraId="7D6547AB">
            <w:pPr>
              <w:jc w:val="center"/>
              <w:rPr>
                <w:rFonts w:ascii="Arial"/>
                <w:sz w:val="21"/>
              </w:rPr>
            </w:pPr>
          </w:p>
        </w:tc>
        <w:tc>
          <w:tcPr>
            <w:tcW w:w="861" w:type="dxa"/>
            <w:tcBorders>
              <w:bottom w:val="single" w:color="000000" w:sz="6" w:space="0"/>
            </w:tcBorders>
            <w:vAlign w:val="center"/>
          </w:tcPr>
          <w:p w14:paraId="0EDEE613">
            <w:pPr>
              <w:pStyle w:val="23"/>
              <w:spacing w:before="275" w:line="182" w:lineRule="auto"/>
              <w:jc w:val="center"/>
              <w:rPr>
                <w:sz w:val="21"/>
                <w:szCs w:val="21"/>
              </w:rPr>
            </w:pPr>
            <w:r>
              <w:rPr>
                <w:spacing w:val="-2"/>
                <w:sz w:val="21"/>
                <w:szCs w:val="21"/>
              </w:rPr>
              <w:t>0.8</w:t>
            </w:r>
          </w:p>
        </w:tc>
        <w:tc>
          <w:tcPr>
            <w:tcW w:w="731" w:type="dxa"/>
            <w:tcBorders>
              <w:bottom w:val="single" w:color="000000" w:sz="6" w:space="0"/>
              <w:right w:val="single" w:color="000000" w:sz="6" w:space="0"/>
            </w:tcBorders>
            <w:vAlign w:val="center"/>
          </w:tcPr>
          <w:p w14:paraId="15BD27AE">
            <w:pPr>
              <w:pStyle w:val="23"/>
              <w:spacing w:before="240" w:line="222" w:lineRule="auto"/>
              <w:jc w:val="center"/>
              <w:rPr>
                <w:sz w:val="21"/>
                <w:szCs w:val="21"/>
              </w:rPr>
            </w:pPr>
            <w:r>
              <w:rPr>
                <w:spacing w:val="-3"/>
                <w:sz w:val="21"/>
                <w:szCs w:val="21"/>
              </w:rPr>
              <w:t>备用</w:t>
            </w:r>
          </w:p>
        </w:tc>
      </w:tr>
    </w:tbl>
    <w:p w14:paraId="49B79C94">
      <w:pPr>
        <w:spacing w:before="79" w:line="220" w:lineRule="auto"/>
        <w:ind w:left="3536"/>
        <w:outlineLvl w:val="9"/>
        <w:rPr>
          <w:rFonts w:ascii="宋体" w:hAnsi="宋体" w:eastAsia="宋体" w:cs="宋体"/>
          <w:b/>
          <w:bCs/>
          <w:spacing w:val="-3"/>
          <w:sz w:val="24"/>
          <w:szCs w:val="24"/>
        </w:rPr>
      </w:pPr>
    </w:p>
    <w:p w14:paraId="19731884">
      <w:pPr>
        <w:spacing w:before="79" w:line="220" w:lineRule="auto"/>
        <w:ind w:left="3536"/>
        <w:outlineLvl w:val="9"/>
      </w:pPr>
      <w:r>
        <w:rPr>
          <w:rFonts w:ascii="宋体" w:hAnsi="宋体" w:eastAsia="宋体" w:cs="宋体"/>
          <w:b/>
          <w:bCs/>
          <w:spacing w:val="-3"/>
          <w:sz w:val="24"/>
          <w:szCs w:val="24"/>
        </w:rPr>
        <w:t>室内照明灯具信息统计表</w:t>
      </w:r>
    </w:p>
    <w:tbl>
      <w:tblPr>
        <w:tblStyle w:val="24"/>
        <w:tblW w:w="5448" w:type="pct"/>
        <w:tblInd w:w="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39"/>
        <w:gridCol w:w="2136"/>
        <w:gridCol w:w="1438"/>
        <w:gridCol w:w="1383"/>
        <w:gridCol w:w="1591"/>
        <w:gridCol w:w="2391"/>
      </w:tblGrid>
      <w:tr w14:paraId="29A53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1" w:hRule="atLeast"/>
        </w:trPr>
        <w:tc>
          <w:tcPr>
            <w:tcW w:w="429" w:type="pct"/>
            <w:tcBorders>
              <w:right w:val="single" w:color="000000" w:sz="2" w:space="0"/>
            </w:tcBorders>
            <w:vAlign w:val="center"/>
          </w:tcPr>
          <w:p w14:paraId="08C52A75">
            <w:pPr>
              <w:pStyle w:val="23"/>
              <w:spacing w:before="125" w:line="222" w:lineRule="auto"/>
              <w:ind w:left="196"/>
              <w:jc w:val="center"/>
              <w:rPr>
                <w:sz w:val="21"/>
                <w:szCs w:val="21"/>
              </w:rPr>
            </w:pPr>
            <w:r>
              <w:rPr>
                <w:b/>
                <w:bCs/>
                <w:spacing w:val="-4"/>
                <w:sz w:val="21"/>
                <w:szCs w:val="21"/>
              </w:rPr>
              <w:t>序号</w:t>
            </w:r>
          </w:p>
        </w:tc>
        <w:tc>
          <w:tcPr>
            <w:tcW w:w="1092" w:type="pct"/>
            <w:tcBorders>
              <w:left w:val="single" w:color="000000" w:sz="2" w:space="0"/>
              <w:right w:val="single" w:color="000000" w:sz="2" w:space="0"/>
            </w:tcBorders>
            <w:vAlign w:val="center"/>
          </w:tcPr>
          <w:p w14:paraId="4FB1A5CA">
            <w:pPr>
              <w:pStyle w:val="23"/>
              <w:spacing w:before="124" w:line="221" w:lineRule="auto"/>
              <w:jc w:val="center"/>
              <w:rPr>
                <w:sz w:val="21"/>
                <w:szCs w:val="21"/>
              </w:rPr>
            </w:pPr>
            <w:r>
              <w:rPr>
                <w:b/>
                <w:bCs/>
                <w:spacing w:val="-4"/>
                <w:sz w:val="21"/>
                <w:szCs w:val="21"/>
              </w:rPr>
              <w:t>灯具类型</w:t>
            </w:r>
          </w:p>
        </w:tc>
        <w:tc>
          <w:tcPr>
            <w:tcW w:w="735" w:type="pct"/>
            <w:tcBorders>
              <w:left w:val="single" w:color="000000" w:sz="2" w:space="0"/>
              <w:right w:val="single" w:color="000000" w:sz="2" w:space="0"/>
            </w:tcBorders>
            <w:vAlign w:val="center"/>
          </w:tcPr>
          <w:p w14:paraId="01470FEC">
            <w:pPr>
              <w:pStyle w:val="23"/>
              <w:spacing w:before="124" w:line="221" w:lineRule="auto"/>
              <w:ind w:left="147"/>
              <w:jc w:val="both"/>
              <w:rPr>
                <w:sz w:val="21"/>
                <w:szCs w:val="21"/>
              </w:rPr>
            </w:pPr>
            <w:r>
              <w:rPr>
                <w:b/>
                <w:bCs/>
                <w:spacing w:val="-6"/>
                <w:sz w:val="21"/>
                <w:szCs w:val="21"/>
              </w:rPr>
              <w:t>数量（盏）</w:t>
            </w:r>
          </w:p>
        </w:tc>
        <w:tc>
          <w:tcPr>
            <w:tcW w:w="707" w:type="pct"/>
            <w:tcBorders>
              <w:left w:val="single" w:color="000000" w:sz="2" w:space="0"/>
              <w:right w:val="single" w:color="000000" w:sz="2" w:space="0"/>
            </w:tcBorders>
            <w:vAlign w:val="center"/>
          </w:tcPr>
          <w:p w14:paraId="6EAB3217">
            <w:pPr>
              <w:pStyle w:val="23"/>
              <w:spacing w:before="124" w:line="221" w:lineRule="auto"/>
              <w:jc w:val="both"/>
              <w:rPr>
                <w:rFonts w:hint="default" w:eastAsia="宋体"/>
                <w:sz w:val="21"/>
                <w:szCs w:val="21"/>
                <w:lang w:val="en-US" w:eastAsia="zh-CN"/>
              </w:rPr>
            </w:pPr>
            <w:r>
              <w:rPr>
                <w:b/>
                <w:bCs/>
                <w:spacing w:val="-3"/>
                <w:sz w:val="21"/>
                <w:szCs w:val="21"/>
              </w:rPr>
              <w:t>额定功率</w:t>
            </w:r>
            <w:r>
              <w:rPr>
                <w:rFonts w:hint="eastAsia"/>
                <w:b/>
                <w:bCs/>
                <w:spacing w:val="-3"/>
                <w:sz w:val="21"/>
                <w:szCs w:val="21"/>
                <w:lang w:val="en-US" w:eastAsia="zh-CN"/>
              </w:rPr>
              <w:t>(W)</w:t>
            </w:r>
          </w:p>
        </w:tc>
        <w:tc>
          <w:tcPr>
            <w:tcW w:w="813" w:type="pct"/>
            <w:tcBorders>
              <w:left w:val="single" w:color="000000" w:sz="2" w:space="0"/>
              <w:right w:val="single" w:color="000000" w:sz="2" w:space="0"/>
            </w:tcBorders>
            <w:vAlign w:val="center"/>
          </w:tcPr>
          <w:p w14:paraId="476672EA">
            <w:pPr>
              <w:pStyle w:val="23"/>
              <w:spacing w:before="124" w:line="221" w:lineRule="auto"/>
              <w:ind w:left="148"/>
              <w:jc w:val="both"/>
              <w:rPr>
                <w:sz w:val="21"/>
                <w:szCs w:val="21"/>
              </w:rPr>
            </w:pPr>
            <w:r>
              <w:rPr>
                <w:b/>
                <w:bCs/>
                <w:spacing w:val="-4"/>
                <w:sz w:val="21"/>
                <w:szCs w:val="21"/>
              </w:rPr>
              <w:t>总功率（W）</w:t>
            </w:r>
          </w:p>
        </w:tc>
        <w:tc>
          <w:tcPr>
            <w:tcW w:w="1222" w:type="pct"/>
            <w:tcBorders>
              <w:left w:val="single" w:color="000000" w:sz="2" w:space="0"/>
            </w:tcBorders>
            <w:vAlign w:val="center"/>
          </w:tcPr>
          <w:p w14:paraId="7E9BF875">
            <w:pPr>
              <w:pStyle w:val="23"/>
              <w:spacing w:before="125" w:line="221" w:lineRule="auto"/>
              <w:ind w:left="526"/>
              <w:jc w:val="both"/>
              <w:rPr>
                <w:sz w:val="21"/>
                <w:szCs w:val="21"/>
              </w:rPr>
            </w:pPr>
            <w:r>
              <w:rPr>
                <w:b/>
                <w:bCs/>
                <w:spacing w:val="-3"/>
                <w:sz w:val="21"/>
                <w:szCs w:val="21"/>
              </w:rPr>
              <w:t>控制方式</w:t>
            </w:r>
          </w:p>
        </w:tc>
      </w:tr>
      <w:tr w14:paraId="212E75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29" w:type="pct"/>
            <w:tcBorders>
              <w:left w:val="single" w:color="000000" w:sz="6" w:space="0"/>
            </w:tcBorders>
            <w:vAlign w:val="center"/>
          </w:tcPr>
          <w:p w14:paraId="22A66593">
            <w:pPr>
              <w:pStyle w:val="23"/>
              <w:spacing w:before="158" w:line="183" w:lineRule="auto"/>
              <w:ind w:left="371"/>
              <w:jc w:val="both"/>
              <w:rPr>
                <w:sz w:val="21"/>
                <w:szCs w:val="21"/>
              </w:rPr>
            </w:pPr>
            <w:r>
              <w:rPr>
                <w:sz w:val="21"/>
                <w:szCs w:val="21"/>
              </w:rPr>
              <w:t>1</w:t>
            </w:r>
          </w:p>
        </w:tc>
        <w:tc>
          <w:tcPr>
            <w:tcW w:w="1092" w:type="pct"/>
            <w:vAlign w:val="center"/>
          </w:tcPr>
          <w:p w14:paraId="7B4EADCA">
            <w:pPr>
              <w:pStyle w:val="23"/>
              <w:spacing w:before="124" w:line="221" w:lineRule="auto"/>
              <w:jc w:val="center"/>
              <w:rPr>
                <w:sz w:val="21"/>
                <w:szCs w:val="21"/>
              </w:rPr>
            </w:pPr>
            <w:r>
              <w:rPr>
                <w:spacing w:val="-2"/>
                <w:sz w:val="21"/>
                <w:szCs w:val="21"/>
              </w:rPr>
              <w:t>LED长条</w:t>
            </w:r>
          </w:p>
        </w:tc>
        <w:tc>
          <w:tcPr>
            <w:tcW w:w="735" w:type="pct"/>
            <w:vAlign w:val="center"/>
          </w:tcPr>
          <w:p w14:paraId="480CA09E">
            <w:pPr>
              <w:pStyle w:val="23"/>
              <w:spacing w:before="158" w:line="183" w:lineRule="auto"/>
              <w:ind w:left="464"/>
              <w:jc w:val="both"/>
              <w:rPr>
                <w:sz w:val="21"/>
                <w:szCs w:val="21"/>
              </w:rPr>
            </w:pPr>
            <w:r>
              <w:rPr>
                <w:spacing w:val="-2"/>
                <w:sz w:val="21"/>
                <w:szCs w:val="21"/>
              </w:rPr>
              <w:t>2100</w:t>
            </w:r>
          </w:p>
        </w:tc>
        <w:tc>
          <w:tcPr>
            <w:tcW w:w="707" w:type="pct"/>
            <w:vAlign w:val="center"/>
          </w:tcPr>
          <w:p w14:paraId="4C74B450">
            <w:pPr>
              <w:pStyle w:val="23"/>
              <w:spacing w:before="159" w:line="182" w:lineRule="auto"/>
              <w:ind w:left="600"/>
              <w:jc w:val="both"/>
              <w:rPr>
                <w:sz w:val="21"/>
                <w:szCs w:val="21"/>
              </w:rPr>
            </w:pPr>
            <w:r>
              <w:rPr>
                <w:spacing w:val="-3"/>
                <w:sz w:val="21"/>
                <w:szCs w:val="21"/>
              </w:rPr>
              <w:t>30</w:t>
            </w:r>
          </w:p>
        </w:tc>
        <w:tc>
          <w:tcPr>
            <w:tcW w:w="813" w:type="pct"/>
            <w:vAlign w:val="center"/>
          </w:tcPr>
          <w:p w14:paraId="5029C599">
            <w:pPr>
              <w:pStyle w:val="23"/>
              <w:spacing w:before="159" w:line="182" w:lineRule="auto"/>
              <w:ind w:left="461"/>
              <w:jc w:val="both"/>
              <w:rPr>
                <w:sz w:val="21"/>
                <w:szCs w:val="21"/>
              </w:rPr>
            </w:pPr>
            <w:r>
              <w:rPr>
                <w:spacing w:val="-2"/>
                <w:sz w:val="21"/>
                <w:szCs w:val="21"/>
              </w:rPr>
              <w:t>63000</w:t>
            </w:r>
          </w:p>
        </w:tc>
        <w:tc>
          <w:tcPr>
            <w:tcW w:w="1222" w:type="pct"/>
            <w:tcBorders>
              <w:right w:val="single" w:color="000000" w:sz="6" w:space="0"/>
            </w:tcBorders>
            <w:vAlign w:val="center"/>
          </w:tcPr>
          <w:p w14:paraId="353D0060">
            <w:pPr>
              <w:pStyle w:val="23"/>
              <w:spacing w:before="124" w:line="221" w:lineRule="auto"/>
              <w:ind w:left="446"/>
              <w:jc w:val="both"/>
              <w:rPr>
                <w:sz w:val="21"/>
                <w:szCs w:val="21"/>
              </w:rPr>
            </w:pPr>
            <w:r>
              <w:rPr>
                <w:spacing w:val="-6"/>
                <w:sz w:val="21"/>
                <w:szCs w:val="21"/>
              </w:rPr>
              <w:t>电脑与手动</w:t>
            </w:r>
          </w:p>
        </w:tc>
      </w:tr>
      <w:tr w14:paraId="29CEA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29" w:type="pct"/>
            <w:tcBorders>
              <w:left w:val="single" w:color="000000" w:sz="6" w:space="0"/>
            </w:tcBorders>
            <w:vAlign w:val="center"/>
          </w:tcPr>
          <w:p w14:paraId="147D54FE">
            <w:pPr>
              <w:pStyle w:val="23"/>
              <w:spacing w:before="162" w:line="182" w:lineRule="auto"/>
              <w:ind w:left="358"/>
              <w:jc w:val="both"/>
              <w:rPr>
                <w:sz w:val="21"/>
                <w:szCs w:val="21"/>
              </w:rPr>
            </w:pPr>
            <w:r>
              <w:rPr>
                <w:sz w:val="21"/>
                <w:szCs w:val="21"/>
              </w:rPr>
              <w:t>2</w:t>
            </w:r>
          </w:p>
        </w:tc>
        <w:tc>
          <w:tcPr>
            <w:tcW w:w="1092" w:type="pct"/>
            <w:vAlign w:val="center"/>
          </w:tcPr>
          <w:p w14:paraId="67444E3E">
            <w:pPr>
              <w:pStyle w:val="23"/>
              <w:spacing w:before="127" w:line="221" w:lineRule="auto"/>
              <w:jc w:val="center"/>
              <w:rPr>
                <w:sz w:val="21"/>
                <w:szCs w:val="21"/>
              </w:rPr>
            </w:pPr>
            <w:r>
              <w:rPr>
                <w:spacing w:val="-2"/>
                <w:sz w:val="21"/>
                <w:szCs w:val="21"/>
              </w:rPr>
              <w:t>LED射灯</w:t>
            </w:r>
          </w:p>
        </w:tc>
        <w:tc>
          <w:tcPr>
            <w:tcW w:w="735" w:type="pct"/>
            <w:vAlign w:val="center"/>
          </w:tcPr>
          <w:p w14:paraId="27B915F3">
            <w:pPr>
              <w:pStyle w:val="23"/>
              <w:spacing w:before="161" w:line="183" w:lineRule="auto"/>
              <w:ind w:left="477"/>
              <w:jc w:val="both"/>
              <w:rPr>
                <w:sz w:val="21"/>
                <w:szCs w:val="21"/>
              </w:rPr>
            </w:pPr>
            <w:r>
              <w:rPr>
                <w:spacing w:val="-5"/>
                <w:sz w:val="21"/>
                <w:szCs w:val="21"/>
              </w:rPr>
              <w:t>1565</w:t>
            </w:r>
          </w:p>
        </w:tc>
        <w:tc>
          <w:tcPr>
            <w:tcW w:w="707" w:type="pct"/>
            <w:vAlign w:val="center"/>
          </w:tcPr>
          <w:p w14:paraId="212A9AE5">
            <w:pPr>
              <w:pStyle w:val="23"/>
              <w:spacing w:before="161" w:line="183" w:lineRule="auto"/>
              <w:ind w:left="612"/>
              <w:jc w:val="both"/>
              <w:rPr>
                <w:sz w:val="21"/>
                <w:szCs w:val="21"/>
              </w:rPr>
            </w:pPr>
            <w:r>
              <w:rPr>
                <w:spacing w:val="-6"/>
                <w:sz w:val="21"/>
                <w:szCs w:val="21"/>
              </w:rPr>
              <w:t>10</w:t>
            </w:r>
          </w:p>
        </w:tc>
        <w:tc>
          <w:tcPr>
            <w:tcW w:w="813" w:type="pct"/>
            <w:vAlign w:val="center"/>
          </w:tcPr>
          <w:p w14:paraId="3E6BD948">
            <w:pPr>
              <w:pStyle w:val="23"/>
              <w:spacing w:before="161" w:line="183" w:lineRule="auto"/>
              <w:ind w:left="475"/>
              <w:jc w:val="both"/>
              <w:rPr>
                <w:sz w:val="21"/>
                <w:szCs w:val="21"/>
              </w:rPr>
            </w:pPr>
            <w:r>
              <w:rPr>
                <w:spacing w:val="-4"/>
                <w:sz w:val="21"/>
                <w:szCs w:val="21"/>
              </w:rPr>
              <w:t>15650</w:t>
            </w:r>
          </w:p>
        </w:tc>
        <w:tc>
          <w:tcPr>
            <w:tcW w:w="1222" w:type="pct"/>
            <w:tcBorders>
              <w:right w:val="single" w:color="000000" w:sz="6" w:space="0"/>
            </w:tcBorders>
            <w:vAlign w:val="center"/>
          </w:tcPr>
          <w:p w14:paraId="65CE67A6">
            <w:pPr>
              <w:pStyle w:val="23"/>
              <w:spacing w:before="127" w:line="221" w:lineRule="auto"/>
              <w:ind w:left="446"/>
              <w:jc w:val="both"/>
              <w:rPr>
                <w:sz w:val="21"/>
                <w:szCs w:val="21"/>
              </w:rPr>
            </w:pPr>
            <w:r>
              <w:rPr>
                <w:spacing w:val="-6"/>
                <w:sz w:val="21"/>
                <w:szCs w:val="21"/>
              </w:rPr>
              <w:t>电脑与手动</w:t>
            </w:r>
          </w:p>
        </w:tc>
      </w:tr>
      <w:tr w14:paraId="5916F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29" w:type="pct"/>
            <w:tcBorders>
              <w:left w:val="single" w:color="000000" w:sz="6" w:space="0"/>
            </w:tcBorders>
            <w:vAlign w:val="center"/>
          </w:tcPr>
          <w:p w14:paraId="50E36346">
            <w:pPr>
              <w:pStyle w:val="23"/>
              <w:spacing w:before="161" w:line="182" w:lineRule="auto"/>
              <w:ind w:left="359"/>
              <w:jc w:val="both"/>
              <w:rPr>
                <w:sz w:val="21"/>
                <w:szCs w:val="21"/>
              </w:rPr>
            </w:pPr>
            <w:r>
              <w:rPr>
                <w:sz w:val="21"/>
                <w:szCs w:val="21"/>
              </w:rPr>
              <w:t>3</w:t>
            </w:r>
          </w:p>
        </w:tc>
        <w:tc>
          <w:tcPr>
            <w:tcW w:w="1092" w:type="pct"/>
            <w:vAlign w:val="center"/>
          </w:tcPr>
          <w:p w14:paraId="1AC1B5D7">
            <w:pPr>
              <w:pStyle w:val="23"/>
              <w:spacing w:before="125" w:line="221" w:lineRule="auto"/>
              <w:jc w:val="center"/>
              <w:rPr>
                <w:sz w:val="21"/>
                <w:szCs w:val="21"/>
              </w:rPr>
            </w:pPr>
            <w:r>
              <w:rPr>
                <w:spacing w:val="-3"/>
                <w:sz w:val="21"/>
                <w:szCs w:val="21"/>
              </w:rPr>
              <w:t>LED筒灯</w:t>
            </w:r>
          </w:p>
        </w:tc>
        <w:tc>
          <w:tcPr>
            <w:tcW w:w="735" w:type="pct"/>
            <w:vAlign w:val="center"/>
          </w:tcPr>
          <w:p w14:paraId="443AA976">
            <w:pPr>
              <w:pStyle w:val="23"/>
              <w:spacing w:before="160" w:line="183" w:lineRule="auto"/>
              <w:ind w:left="477"/>
              <w:jc w:val="both"/>
              <w:rPr>
                <w:sz w:val="21"/>
                <w:szCs w:val="21"/>
              </w:rPr>
            </w:pPr>
            <w:r>
              <w:rPr>
                <w:spacing w:val="-5"/>
                <w:sz w:val="21"/>
                <w:szCs w:val="21"/>
              </w:rPr>
              <w:t>1900</w:t>
            </w:r>
          </w:p>
        </w:tc>
        <w:tc>
          <w:tcPr>
            <w:tcW w:w="707" w:type="pct"/>
            <w:vAlign w:val="center"/>
          </w:tcPr>
          <w:p w14:paraId="6F9E0CC9">
            <w:pPr>
              <w:pStyle w:val="23"/>
              <w:spacing w:before="160" w:line="183" w:lineRule="auto"/>
              <w:ind w:left="612"/>
              <w:jc w:val="both"/>
              <w:rPr>
                <w:sz w:val="21"/>
                <w:szCs w:val="21"/>
              </w:rPr>
            </w:pPr>
            <w:r>
              <w:rPr>
                <w:spacing w:val="-6"/>
                <w:sz w:val="21"/>
                <w:szCs w:val="21"/>
              </w:rPr>
              <w:t>10</w:t>
            </w:r>
          </w:p>
        </w:tc>
        <w:tc>
          <w:tcPr>
            <w:tcW w:w="813" w:type="pct"/>
            <w:vAlign w:val="center"/>
          </w:tcPr>
          <w:p w14:paraId="652B35EF">
            <w:pPr>
              <w:pStyle w:val="23"/>
              <w:spacing w:before="160" w:line="183" w:lineRule="auto"/>
              <w:ind w:left="475"/>
              <w:jc w:val="both"/>
              <w:rPr>
                <w:sz w:val="21"/>
                <w:szCs w:val="21"/>
              </w:rPr>
            </w:pPr>
            <w:r>
              <w:rPr>
                <w:spacing w:val="-4"/>
                <w:sz w:val="21"/>
                <w:szCs w:val="21"/>
              </w:rPr>
              <w:t>19000</w:t>
            </w:r>
          </w:p>
        </w:tc>
        <w:tc>
          <w:tcPr>
            <w:tcW w:w="1222" w:type="pct"/>
            <w:tcBorders>
              <w:right w:val="single" w:color="000000" w:sz="6" w:space="0"/>
            </w:tcBorders>
            <w:vAlign w:val="center"/>
          </w:tcPr>
          <w:p w14:paraId="3675D11C">
            <w:pPr>
              <w:pStyle w:val="23"/>
              <w:spacing w:before="126" w:line="221" w:lineRule="auto"/>
              <w:ind w:left="446"/>
              <w:jc w:val="both"/>
              <w:rPr>
                <w:sz w:val="21"/>
                <w:szCs w:val="21"/>
              </w:rPr>
            </w:pPr>
            <w:r>
              <w:rPr>
                <w:spacing w:val="-6"/>
                <w:sz w:val="21"/>
                <w:szCs w:val="21"/>
              </w:rPr>
              <w:t>电脑与手动</w:t>
            </w:r>
          </w:p>
        </w:tc>
      </w:tr>
      <w:tr w14:paraId="5FB88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29" w:type="pct"/>
            <w:tcBorders>
              <w:left w:val="single" w:color="000000" w:sz="6" w:space="0"/>
            </w:tcBorders>
            <w:vAlign w:val="center"/>
          </w:tcPr>
          <w:p w14:paraId="39462B34">
            <w:pPr>
              <w:pStyle w:val="23"/>
              <w:spacing w:before="163" w:line="182" w:lineRule="auto"/>
              <w:ind w:left="354"/>
              <w:jc w:val="both"/>
              <w:rPr>
                <w:sz w:val="21"/>
                <w:szCs w:val="21"/>
              </w:rPr>
            </w:pPr>
            <w:r>
              <w:rPr>
                <w:sz w:val="21"/>
                <w:szCs w:val="21"/>
              </w:rPr>
              <w:t>4</w:t>
            </w:r>
          </w:p>
        </w:tc>
        <w:tc>
          <w:tcPr>
            <w:tcW w:w="1092" w:type="pct"/>
            <w:vAlign w:val="center"/>
          </w:tcPr>
          <w:p w14:paraId="67B362B8">
            <w:pPr>
              <w:pStyle w:val="23"/>
              <w:spacing w:before="128" w:line="221" w:lineRule="auto"/>
              <w:jc w:val="center"/>
              <w:rPr>
                <w:sz w:val="21"/>
                <w:szCs w:val="21"/>
              </w:rPr>
            </w:pPr>
            <w:r>
              <w:rPr>
                <w:spacing w:val="-5"/>
                <w:sz w:val="21"/>
                <w:szCs w:val="21"/>
              </w:rPr>
              <w:t>LED吊灯</w:t>
            </w:r>
          </w:p>
        </w:tc>
        <w:tc>
          <w:tcPr>
            <w:tcW w:w="735" w:type="pct"/>
            <w:vAlign w:val="center"/>
          </w:tcPr>
          <w:p w14:paraId="042AAB45">
            <w:pPr>
              <w:pStyle w:val="23"/>
              <w:spacing w:before="163" w:line="182" w:lineRule="auto"/>
              <w:ind w:left="570"/>
              <w:jc w:val="both"/>
              <w:rPr>
                <w:sz w:val="21"/>
                <w:szCs w:val="21"/>
              </w:rPr>
            </w:pPr>
            <w:r>
              <w:rPr>
                <w:spacing w:val="-4"/>
                <w:sz w:val="21"/>
                <w:szCs w:val="21"/>
              </w:rPr>
              <w:t>70</w:t>
            </w:r>
          </w:p>
        </w:tc>
        <w:tc>
          <w:tcPr>
            <w:tcW w:w="707" w:type="pct"/>
            <w:vAlign w:val="center"/>
          </w:tcPr>
          <w:p w14:paraId="61D790FB">
            <w:pPr>
              <w:pStyle w:val="23"/>
              <w:spacing w:before="162" w:line="183" w:lineRule="auto"/>
              <w:ind w:left="559"/>
              <w:jc w:val="both"/>
              <w:rPr>
                <w:sz w:val="21"/>
                <w:szCs w:val="21"/>
              </w:rPr>
            </w:pPr>
            <w:r>
              <w:rPr>
                <w:spacing w:val="-5"/>
                <w:sz w:val="21"/>
                <w:szCs w:val="21"/>
              </w:rPr>
              <w:t>150</w:t>
            </w:r>
          </w:p>
        </w:tc>
        <w:tc>
          <w:tcPr>
            <w:tcW w:w="813" w:type="pct"/>
            <w:vAlign w:val="center"/>
          </w:tcPr>
          <w:p w14:paraId="38ADF2F6">
            <w:pPr>
              <w:pStyle w:val="23"/>
              <w:spacing w:before="162" w:line="183" w:lineRule="auto"/>
              <w:ind w:left="475"/>
              <w:jc w:val="both"/>
              <w:rPr>
                <w:sz w:val="21"/>
                <w:szCs w:val="21"/>
              </w:rPr>
            </w:pPr>
            <w:r>
              <w:rPr>
                <w:spacing w:val="-4"/>
                <w:sz w:val="21"/>
                <w:szCs w:val="21"/>
              </w:rPr>
              <w:t>10500</w:t>
            </w:r>
          </w:p>
        </w:tc>
        <w:tc>
          <w:tcPr>
            <w:tcW w:w="1222" w:type="pct"/>
            <w:tcBorders>
              <w:right w:val="single" w:color="000000" w:sz="6" w:space="0"/>
            </w:tcBorders>
            <w:vAlign w:val="center"/>
          </w:tcPr>
          <w:p w14:paraId="2119C2AF">
            <w:pPr>
              <w:pStyle w:val="23"/>
              <w:spacing w:before="128" w:line="221" w:lineRule="auto"/>
              <w:ind w:left="446"/>
              <w:jc w:val="both"/>
              <w:rPr>
                <w:sz w:val="21"/>
                <w:szCs w:val="21"/>
              </w:rPr>
            </w:pPr>
            <w:r>
              <w:rPr>
                <w:spacing w:val="-6"/>
                <w:sz w:val="21"/>
                <w:szCs w:val="21"/>
              </w:rPr>
              <w:t>电脑与手动</w:t>
            </w:r>
          </w:p>
        </w:tc>
      </w:tr>
      <w:tr w14:paraId="4019E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429" w:type="pct"/>
            <w:tcBorders>
              <w:left w:val="single" w:color="000000" w:sz="6" w:space="0"/>
            </w:tcBorders>
            <w:vAlign w:val="center"/>
          </w:tcPr>
          <w:p w14:paraId="243A71E3">
            <w:pPr>
              <w:pStyle w:val="23"/>
              <w:spacing w:before="169" w:line="181" w:lineRule="auto"/>
              <w:ind w:left="359"/>
              <w:jc w:val="both"/>
              <w:rPr>
                <w:sz w:val="21"/>
                <w:szCs w:val="21"/>
              </w:rPr>
            </w:pPr>
            <w:r>
              <w:rPr>
                <w:sz w:val="21"/>
                <w:szCs w:val="21"/>
              </w:rPr>
              <w:t>5</w:t>
            </w:r>
          </w:p>
        </w:tc>
        <w:tc>
          <w:tcPr>
            <w:tcW w:w="1092" w:type="pct"/>
            <w:vAlign w:val="center"/>
          </w:tcPr>
          <w:p w14:paraId="53CBDE30">
            <w:pPr>
              <w:pStyle w:val="23"/>
              <w:spacing w:before="132" w:line="221" w:lineRule="auto"/>
              <w:jc w:val="center"/>
              <w:rPr>
                <w:sz w:val="21"/>
                <w:szCs w:val="21"/>
              </w:rPr>
            </w:pPr>
            <w:r>
              <w:rPr>
                <w:spacing w:val="-2"/>
                <w:sz w:val="21"/>
                <w:szCs w:val="21"/>
              </w:rPr>
              <w:t>LED格栅灯</w:t>
            </w:r>
          </w:p>
        </w:tc>
        <w:tc>
          <w:tcPr>
            <w:tcW w:w="735" w:type="pct"/>
            <w:vAlign w:val="center"/>
          </w:tcPr>
          <w:p w14:paraId="4DBFB52E">
            <w:pPr>
              <w:pStyle w:val="23"/>
              <w:spacing w:before="168" w:line="182" w:lineRule="auto"/>
              <w:ind w:left="517"/>
              <w:jc w:val="both"/>
              <w:rPr>
                <w:sz w:val="21"/>
                <w:szCs w:val="21"/>
              </w:rPr>
            </w:pPr>
            <w:r>
              <w:rPr>
                <w:spacing w:val="-2"/>
                <w:sz w:val="21"/>
                <w:szCs w:val="21"/>
              </w:rPr>
              <w:t>220</w:t>
            </w:r>
          </w:p>
        </w:tc>
        <w:tc>
          <w:tcPr>
            <w:tcW w:w="707" w:type="pct"/>
            <w:vAlign w:val="center"/>
          </w:tcPr>
          <w:p w14:paraId="4103239D">
            <w:pPr>
              <w:pStyle w:val="23"/>
              <w:spacing w:before="168" w:line="182" w:lineRule="auto"/>
              <w:ind w:left="595"/>
              <w:jc w:val="both"/>
              <w:rPr>
                <w:sz w:val="21"/>
                <w:szCs w:val="21"/>
              </w:rPr>
            </w:pPr>
            <w:r>
              <w:rPr>
                <w:spacing w:val="-2"/>
                <w:sz w:val="21"/>
                <w:szCs w:val="21"/>
              </w:rPr>
              <w:t>40</w:t>
            </w:r>
          </w:p>
        </w:tc>
        <w:tc>
          <w:tcPr>
            <w:tcW w:w="813" w:type="pct"/>
            <w:vAlign w:val="center"/>
          </w:tcPr>
          <w:p w14:paraId="3322FEE5">
            <w:pPr>
              <w:pStyle w:val="23"/>
              <w:spacing w:before="168" w:line="182" w:lineRule="auto"/>
              <w:ind w:left="513"/>
              <w:jc w:val="both"/>
              <w:rPr>
                <w:sz w:val="21"/>
                <w:szCs w:val="21"/>
              </w:rPr>
            </w:pPr>
            <w:r>
              <w:rPr>
                <w:spacing w:val="-2"/>
                <w:sz w:val="21"/>
                <w:szCs w:val="21"/>
              </w:rPr>
              <w:t>8800</w:t>
            </w:r>
          </w:p>
        </w:tc>
        <w:tc>
          <w:tcPr>
            <w:tcW w:w="1222" w:type="pct"/>
            <w:tcBorders>
              <w:right w:val="single" w:color="000000" w:sz="6" w:space="0"/>
            </w:tcBorders>
            <w:vAlign w:val="center"/>
          </w:tcPr>
          <w:p w14:paraId="6689A0C3">
            <w:pPr>
              <w:pStyle w:val="23"/>
              <w:spacing w:before="133" w:line="221" w:lineRule="auto"/>
              <w:ind w:left="446"/>
              <w:jc w:val="both"/>
              <w:rPr>
                <w:sz w:val="21"/>
                <w:szCs w:val="21"/>
              </w:rPr>
            </w:pPr>
            <w:r>
              <w:rPr>
                <w:spacing w:val="-6"/>
                <w:sz w:val="21"/>
                <w:szCs w:val="21"/>
              </w:rPr>
              <w:t>电脑与手动</w:t>
            </w:r>
          </w:p>
        </w:tc>
      </w:tr>
      <w:tr w14:paraId="19ADA7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429" w:type="pct"/>
            <w:tcBorders>
              <w:left w:val="single" w:color="000000" w:sz="6" w:space="0"/>
            </w:tcBorders>
            <w:vAlign w:val="center"/>
          </w:tcPr>
          <w:p w14:paraId="2AB54145">
            <w:pPr>
              <w:pStyle w:val="23"/>
              <w:spacing w:before="167" w:line="182" w:lineRule="auto"/>
              <w:ind w:left="357"/>
              <w:jc w:val="both"/>
              <w:rPr>
                <w:sz w:val="21"/>
                <w:szCs w:val="21"/>
              </w:rPr>
            </w:pPr>
            <w:r>
              <w:rPr>
                <w:sz w:val="21"/>
                <w:szCs w:val="21"/>
              </w:rPr>
              <w:t>6</w:t>
            </w:r>
          </w:p>
        </w:tc>
        <w:tc>
          <w:tcPr>
            <w:tcW w:w="1092" w:type="pct"/>
            <w:vAlign w:val="center"/>
          </w:tcPr>
          <w:p w14:paraId="5036F799">
            <w:pPr>
              <w:pStyle w:val="23"/>
              <w:spacing w:before="131" w:line="221" w:lineRule="auto"/>
              <w:jc w:val="center"/>
              <w:rPr>
                <w:sz w:val="21"/>
                <w:szCs w:val="21"/>
              </w:rPr>
            </w:pPr>
            <w:r>
              <w:rPr>
                <w:spacing w:val="-2"/>
                <w:sz w:val="21"/>
                <w:szCs w:val="21"/>
              </w:rPr>
              <w:t>灯带</w:t>
            </w:r>
          </w:p>
        </w:tc>
        <w:tc>
          <w:tcPr>
            <w:tcW w:w="735" w:type="pct"/>
            <w:vAlign w:val="center"/>
          </w:tcPr>
          <w:p w14:paraId="6AB8A2DA">
            <w:pPr>
              <w:pStyle w:val="23"/>
              <w:spacing w:before="166" w:line="183" w:lineRule="auto"/>
              <w:ind w:left="424"/>
              <w:jc w:val="both"/>
              <w:rPr>
                <w:sz w:val="21"/>
                <w:szCs w:val="21"/>
              </w:rPr>
            </w:pPr>
            <w:r>
              <w:rPr>
                <w:spacing w:val="-4"/>
                <w:sz w:val="21"/>
                <w:szCs w:val="21"/>
              </w:rPr>
              <w:t>1400m</w:t>
            </w:r>
          </w:p>
        </w:tc>
        <w:tc>
          <w:tcPr>
            <w:tcW w:w="707" w:type="pct"/>
            <w:vAlign w:val="center"/>
          </w:tcPr>
          <w:p w14:paraId="74174B15">
            <w:pPr>
              <w:pStyle w:val="23"/>
              <w:spacing w:before="131" w:line="226" w:lineRule="auto"/>
              <w:ind w:left="453"/>
              <w:jc w:val="both"/>
              <w:rPr>
                <w:sz w:val="21"/>
                <w:szCs w:val="21"/>
              </w:rPr>
            </w:pPr>
            <w:r>
              <w:rPr>
                <w:spacing w:val="-4"/>
                <w:sz w:val="21"/>
                <w:szCs w:val="21"/>
              </w:rPr>
              <w:t>15w/m</w:t>
            </w:r>
          </w:p>
        </w:tc>
        <w:tc>
          <w:tcPr>
            <w:tcW w:w="813" w:type="pct"/>
            <w:vAlign w:val="center"/>
          </w:tcPr>
          <w:p w14:paraId="3706A3DC">
            <w:pPr>
              <w:pStyle w:val="23"/>
              <w:spacing w:before="166" w:line="183" w:lineRule="auto"/>
              <w:ind w:left="462"/>
              <w:jc w:val="both"/>
              <w:rPr>
                <w:sz w:val="21"/>
                <w:szCs w:val="21"/>
              </w:rPr>
            </w:pPr>
            <w:r>
              <w:rPr>
                <w:spacing w:val="-2"/>
                <w:sz w:val="21"/>
                <w:szCs w:val="21"/>
              </w:rPr>
              <w:t>21000</w:t>
            </w:r>
          </w:p>
        </w:tc>
        <w:tc>
          <w:tcPr>
            <w:tcW w:w="1222" w:type="pct"/>
            <w:tcBorders>
              <w:right w:val="single" w:color="000000" w:sz="6" w:space="0"/>
            </w:tcBorders>
            <w:vAlign w:val="center"/>
          </w:tcPr>
          <w:p w14:paraId="1CA66D0E">
            <w:pPr>
              <w:pStyle w:val="23"/>
              <w:spacing w:before="132" w:line="221" w:lineRule="auto"/>
              <w:ind w:left="446"/>
              <w:jc w:val="both"/>
              <w:rPr>
                <w:sz w:val="21"/>
                <w:szCs w:val="21"/>
              </w:rPr>
            </w:pPr>
            <w:r>
              <w:rPr>
                <w:spacing w:val="-6"/>
                <w:sz w:val="21"/>
                <w:szCs w:val="21"/>
              </w:rPr>
              <w:t>电脑与手动</w:t>
            </w:r>
          </w:p>
        </w:tc>
      </w:tr>
      <w:tr w14:paraId="40B644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429" w:type="pct"/>
            <w:tcBorders>
              <w:left w:val="single" w:color="000000" w:sz="6" w:space="0"/>
              <w:bottom w:val="single" w:color="000000" w:sz="6" w:space="0"/>
            </w:tcBorders>
            <w:vAlign w:val="center"/>
          </w:tcPr>
          <w:p w14:paraId="31F38B15">
            <w:pPr>
              <w:pStyle w:val="23"/>
              <w:spacing w:before="170" w:line="181" w:lineRule="auto"/>
              <w:ind w:left="360"/>
              <w:jc w:val="both"/>
              <w:rPr>
                <w:sz w:val="21"/>
                <w:szCs w:val="21"/>
              </w:rPr>
            </w:pPr>
            <w:r>
              <w:rPr>
                <w:sz w:val="21"/>
                <w:szCs w:val="21"/>
              </w:rPr>
              <w:t>7</w:t>
            </w:r>
          </w:p>
        </w:tc>
        <w:tc>
          <w:tcPr>
            <w:tcW w:w="1092" w:type="pct"/>
            <w:tcBorders>
              <w:bottom w:val="single" w:color="000000" w:sz="6" w:space="0"/>
            </w:tcBorders>
            <w:vAlign w:val="center"/>
          </w:tcPr>
          <w:p w14:paraId="12A6FCC6">
            <w:pPr>
              <w:pStyle w:val="23"/>
              <w:spacing w:before="134" w:line="219" w:lineRule="auto"/>
              <w:jc w:val="center"/>
              <w:rPr>
                <w:sz w:val="21"/>
                <w:szCs w:val="21"/>
              </w:rPr>
            </w:pPr>
            <w:r>
              <w:rPr>
                <w:spacing w:val="-1"/>
                <w:sz w:val="21"/>
                <w:szCs w:val="21"/>
              </w:rPr>
              <w:t>报告厅射灯</w:t>
            </w:r>
          </w:p>
        </w:tc>
        <w:tc>
          <w:tcPr>
            <w:tcW w:w="735" w:type="pct"/>
            <w:tcBorders>
              <w:bottom w:val="single" w:color="000000" w:sz="6" w:space="0"/>
            </w:tcBorders>
            <w:vAlign w:val="center"/>
          </w:tcPr>
          <w:p w14:paraId="2959C761">
            <w:pPr>
              <w:pStyle w:val="23"/>
              <w:spacing w:before="168" w:line="183" w:lineRule="auto"/>
              <w:ind w:left="519"/>
              <w:jc w:val="both"/>
              <w:rPr>
                <w:sz w:val="21"/>
                <w:szCs w:val="21"/>
              </w:rPr>
            </w:pPr>
            <w:r>
              <w:rPr>
                <w:spacing w:val="-3"/>
                <w:sz w:val="21"/>
                <w:szCs w:val="21"/>
              </w:rPr>
              <w:t>310</w:t>
            </w:r>
          </w:p>
        </w:tc>
        <w:tc>
          <w:tcPr>
            <w:tcW w:w="707" w:type="pct"/>
            <w:tcBorders>
              <w:bottom w:val="single" w:color="000000" w:sz="6" w:space="0"/>
            </w:tcBorders>
            <w:vAlign w:val="center"/>
          </w:tcPr>
          <w:p w14:paraId="30D7D7EA">
            <w:pPr>
              <w:pStyle w:val="23"/>
              <w:spacing w:before="169" w:line="182" w:lineRule="auto"/>
              <w:ind w:left="595"/>
              <w:jc w:val="both"/>
              <w:rPr>
                <w:sz w:val="21"/>
                <w:szCs w:val="21"/>
              </w:rPr>
            </w:pPr>
            <w:r>
              <w:rPr>
                <w:spacing w:val="-2"/>
                <w:sz w:val="21"/>
                <w:szCs w:val="21"/>
              </w:rPr>
              <w:t>40</w:t>
            </w:r>
          </w:p>
        </w:tc>
        <w:tc>
          <w:tcPr>
            <w:tcW w:w="813" w:type="pct"/>
            <w:tcBorders>
              <w:bottom w:val="single" w:color="000000" w:sz="6" w:space="0"/>
            </w:tcBorders>
            <w:vAlign w:val="center"/>
          </w:tcPr>
          <w:p w14:paraId="2636825E">
            <w:pPr>
              <w:pStyle w:val="23"/>
              <w:spacing w:before="168" w:line="183" w:lineRule="auto"/>
              <w:ind w:left="475"/>
              <w:jc w:val="both"/>
              <w:rPr>
                <w:sz w:val="21"/>
                <w:szCs w:val="21"/>
              </w:rPr>
            </w:pPr>
            <w:r>
              <w:rPr>
                <w:spacing w:val="-4"/>
                <w:sz w:val="21"/>
                <w:szCs w:val="21"/>
              </w:rPr>
              <w:t>12400</w:t>
            </w:r>
          </w:p>
        </w:tc>
        <w:tc>
          <w:tcPr>
            <w:tcW w:w="1222" w:type="pct"/>
            <w:tcBorders>
              <w:bottom w:val="single" w:color="000000" w:sz="6" w:space="0"/>
              <w:right w:val="single" w:color="000000" w:sz="6" w:space="0"/>
            </w:tcBorders>
            <w:vAlign w:val="center"/>
          </w:tcPr>
          <w:p w14:paraId="08DEF7FE">
            <w:pPr>
              <w:pStyle w:val="23"/>
              <w:spacing w:before="134" w:line="221" w:lineRule="auto"/>
              <w:ind w:left="446"/>
              <w:jc w:val="both"/>
              <w:rPr>
                <w:sz w:val="21"/>
                <w:szCs w:val="21"/>
              </w:rPr>
            </w:pPr>
            <w:r>
              <w:rPr>
                <w:spacing w:val="-6"/>
                <w:sz w:val="21"/>
                <w:szCs w:val="21"/>
              </w:rPr>
              <w:t>电脑与手动</w:t>
            </w:r>
          </w:p>
        </w:tc>
      </w:tr>
    </w:tbl>
    <w:p w14:paraId="32008880">
      <w:pPr>
        <w:spacing w:line="297" w:lineRule="auto"/>
        <w:rPr>
          <w:rFonts w:ascii="Arial"/>
          <w:sz w:val="21"/>
        </w:rPr>
      </w:pPr>
    </w:p>
    <w:p w14:paraId="147023AD">
      <w:pPr>
        <w:spacing w:before="72" w:line="220" w:lineRule="auto"/>
        <w:ind w:left="3428"/>
      </w:pPr>
      <w:r>
        <w:rPr>
          <w:rFonts w:ascii="宋体" w:hAnsi="宋体" w:eastAsia="宋体" w:cs="宋体"/>
          <w:b/>
          <w:bCs/>
          <w:spacing w:val="-3"/>
          <w:sz w:val="22"/>
          <w:szCs w:val="22"/>
        </w:rPr>
        <w:t>公共区域照明灯具信息统计表</w:t>
      </w:r>
    </w:p>
    <w:tbl>
      <w:tblPr>
        <w:tblStyle w:val="24"/>
        <w:tblW w:w="9620"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5"/>
        <w:gridCol w:w="2811"/>
        <w:gridCol w:w="1285"/>
        <w:gridCol w:w="1623"/>
        <w:gridCol w:w="1447"/>
        <w:gridCol w:w="1829"/>
      </w:tblGrid>
      <w:tr w14:paraId="6C91E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2" w:hRule="atLeast"/>
        </w:trPr>
        <w:tc>
          <w:tcPr>
            <w:tcW w:w="625" w:type="dxa"/>
            <w:tcBorders>
              <w:top w:val="single" w:color="000000" w:sz="6" w:space="0"/>
              <w:left w:val="single" w:color="000000" w:sz="6" w:space="0"/>
            </w:tcBorders>
            <w:textDirection w:val="tbRlV"/>
            <w:vAlign w:val="top"/>
          </w:tcPr>
          <w:p w14:paraId="664D8493">
            <w:pPr>
              <w:pStyle w:val="23"/>
              <w:spacing w:before="207" w:line="211" w:lineRule="auto"/>
              <w:ind w:left="65"/>
              <w:rPr>
                <w:sz w:val="21"/>
                <w:szCs w:val="21"/>
              </w:rPr>
            </w:pPr>
            <w:r>
              <w:rPr>
                <w:b/>
                <w:bCs/>
                <w:spacing w:val="-2"/>
                <w:sz w:val="21"/>
                <w:szCs w:val="21"/>
              </w:rPr>
              <w:t>序号</w:t>
            </w:r>
          </w:p>
        </w:tc>
        <w:tc>
          <w:tcPr>
            <w:tcW w:w="2811" w:type="dxa"/>
            <w:tcBorders>
              <w:top w:val="single" w:color="000000" w:sz="6" w:space="0"/>
            </w:tcBorders>
            <w:vAlign w:val="top"/>
          </w:tcPr>
          <w:p w14:paraId="7FEE3993">
            <w:pPr>
              <w:pStyle w:val="23"/>
              <w:spacing w:before="232" w:line="221" w:lineRule="auto"/>
              <w:ind w:left="989"/>
              <w:rPr>
                <w:sz w:val="21"/>
                <w:szCs w:val="21"/>
              </w:rPr>
            </w:pPr>
            <w:r>
              <w:rPr>
                <w:b/>
                <w:bCs/>
                <w:spacing w:val="-4"/>
                <w:sz w:val="21"/>
                <w:szCs w:val="21"/>
              </w:rPr>
              <w:t>灯具类型</w:t>
            </w:r>
          </w:p>
        </w:tc>
        <w:tc>
          <w:tcPr>
            <w:tcW w:w="1285" w:type="dxa"/>
            <w:tcBorders>
              <w:top w:val="single" w:color="000000" w:sz="6" w:space="0"/>
            </w:tcBorders>
            <w:vAlign w:val="top"/>
          </w:tcPr>
          <w:p w14:paraId="629480FF">
            <w:pPr>
              <w:pStyle w:val="23"/>
              <w:spacing w:before="232" w:line="221" w:lineRule="auto"/>
              <w:ind w:left="121"/>
              <w:rPr>
                <w:sz w:val="21"/>
                <w:szCs w:val="21"/>
              </w:rPr>
            </w:pPr>
            <w:r>
              <w:rPr>
                <w:b/>
                <w:bCs/>
                <w:spacing w:val="-6"/>
                <w:sz w:val="21"/>
                <w:szCs w:val="21"/>
              </w:rPr>
              <w:t>数量（盏）</w:t>
            </w:r>
          </w:p>
        </w:tc>
        <w:tc>
          <w:tcPr>
            <w:tcW w:w="1623" w:type="dxa"/>
            <w:tcBorders>
              <w:top w:val="single" w:color="000000" w:sz="6" w:space="0"/>
            </w:tcBorders>
            <w:vAlign w:val="top"/>
          </w:tcPr>
          <w:p w14:paraId="2B7865AD">
            <w:pPr>
              <w:pStyle w:val="23"/>
              <w:spacing w:before="232" w:line="221" w:lineRule="auto"/>
              <w:ind w:left="133"/>
              <w:rPr>
                <w:sz w:val="21"/>
                <w:szCs w:val="21"/>
              </w:rPr>
            </w:pPr>
            <w:r>
              <w:rPr>
                <w:b/>
                <w:bCs/>
                <w:spacing w:val="-3"/>
                <w:sz w:val="21"/>
                <w:szCs w:val="21"/>
              </w:rPr>
              <w:t>额定功率（W）</w:t>
            </w:r>
          </w:p>
        </w:tc>
        <w:tc>
          <w:tcPr>
            <w:tcW w:w="1447" w:type="dxa"/>
            <w:tcBorders>
              <w:top w:val="single" w:color="000000" w:sz="6" w:space="0"/>
            </w:tcBorders>
            <w:vAlign w:val="top"/>
          </w:tcPr>
          <w:p w14:paraId="2E7CB8C0">
            <w:pPr>
              <w:pStyle w:val="23"/>
              <w:spacing w:before="232" w:line="221" w:lineRule="auto"/>
              <w:ind w:left="158"/>
              <w:rPr>
                <w:sz w:val="21"/>
                <w:szCs w:val="21"/>
              </w:rPr>
            </w:pPr>
            <w:r>
              <w:rPr>
                <w:b/>
                <w:bCs/>
                <w:spacing w:val="-4"/>
                <w:sz w:val="21"/>
                <w:szCs w:val="21"/>
              </w:rPr>
              <w:t>总功率（W）</w:t>
            </w:r>
          </w:p>
        </w:tc>
        <w:tc>
          <w:tcPr>
            <w:tcW w:w="1829" w:type="dxa"/>
            <w:tcBorders>
              <w:top w:val="single" w:color="000000" w:sz="6" w:space="0"/>
              <w:right w:val="single" w:color="000000" w:sz="6" w:space="0"/>
            </w:tcBorders>
            <w:vAlign w:val="top"/>
          </w:tcPr>
          <w:p w14:paraId="27F28B3A">
            <w:pPr>
              <w:pStyle w:val="23"/>
              <w:spacing w:before="233" w:line="221" w:lineRule="auto"/>
              <w:ind w:left="502"/>
              <w:rPr>
                <w:sz w:val="21"/>
                <w:szCs w:val="21"/>
              </w:rPr>
            </w:pPr>
            <w:r>
              <w:rPr>
                <w:b/>
                <w:bCs/>
                <w:spacing w:val="-3"/>
                <w:sz w:val="21"/>
                <w:szCs w:val="21"/>
              </w:rPr>
              <w:t>控制方式</w:t>
            </w:r>
          </w:p>
        </w:tc>
      </w:tr>
      <w:tr w14:paraId="2E26B4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4AB6F57F">
            <w:pPr>
              <w:pStyle w:val="23"/>
              <w:spacing w:before="159" w:line="183" w:lineRule="auto"/>
              <w:ind w:left="272"/>
              <w:rPr>
                <w:sz w:val="21"/>
                <w:szCs w:val="21"/>
              </w:rPr>
            </w:pPr>
            <w:r>
              <w:rPr>
                <w:sz w:val="21"/>
                <w:szCs w:val="21"/>
              </w:rPr>
              <w:t>1</w:t>
            </w:r>
          </w:p>
        </w:tc>
        <w:tc>
          <w:tcPr>
            <w:tcW w:w="2811" w:type="dxa"/>
            <w:vAlign w:val="top"/>
          </w:tcPr>
          <w:p w14:paraId="5D5A6395">
            <w:pPr>
              <w:pStyle w:val="23"/>
              <w:spacing w:before="125" w:line="221" w:lineRule="auto"/>
              <w:ind w:left="830"/>
              <w:rPr>
                <w:sz w:val="21"/>
                <w:szCs w:val="21"/>
              </w:rPr>
            </w:pPr>
            <w:r>
              <w:rPr>
                <w:spacing w:val="-6"/>
                <w:sz w:val="21"/>
                <w:szCs w:val="21"/>
              </w:rPr>
              <w:t>电梯前室LED</w:t>
            </w:r>
          </w:p>
        </w:tc>
        <w:tc>
          <w:tcPr>
            <w:tcW w:w="1285" w:type="dxa"/>
            <w:vAlign w:val="top"/>
          </w:tcPr>
          <w:p w14:paraId="039E53F2">
            <w:pPr>
              <w:pStyle w:val="23"/>
              <w:spacing w:before="160" w:line="182" w:lineRule="auto"/>
              <w:ind w:left="541"/>
              <w:rPr>
                <w:sz w:val="21"/>
                <w:szCs w:val="21"/>
              </w:rPr>
            </w:pPr>
            <w:r>
              <w:rPr>
                <w:spacing w:val="-2"/>
                <w:sz w:val="21"/>
                <w:szCs w:val="21"/>
              </w:rPr>
              <w:t>40</w:t>
            </w:r>
          </w:p>
        </w:tc>
        <w:tc>
          <w:tcPr>
            <w:tcW w:w="1623" w:type="dxa"/>
            <w:vAlign w:val="top"/>
          </w:tcPr>
          <w:p w14:paraId="6A5A1BC9">
            <w:pPr>
              <w:pStyle w:val="23"/>
              <w:spacing w:before="160" w:line="182" w:lineRule="auto"/>
              <w:ind w:left="710"/>
              <w:rPr>
                <w:sz w:val="21"/>
                <w:szCs w:val="21"/>
              </w:rPr>
            </w:pPr>
            <w:r>
              <w:rPr>
                <w:spacing w:val="-2"/>
                <w:sz w:val="21"/>
                <w:szCs w:val="21"/>
              </w:rPr>
              <w:t>40</w:t>
            </w:r>
          </w:p>
        </w:tc>
        <w:tc>
          <w:tcPr>
            <w:tcW w:w="1447" w:type="dxa"/>
            <w:vAlign w:val="top"/>
          </w:tcPr>
          <w:p w14:paraId="77766CD9">
            <w:pPr>
              <w:pStyle w:val="23"/>
              <w:spacing w:before="159" w:line="183" w:lineRule="auto"/>
              <w:ind w:left="537"/>
              <w:rPr>
                <w:sz w:val="21"/>
                <w:szCs w:val="21"/>
              </w:rPr>
            </w:pPr>
            <w:r>
              <w:rPr>
                <w:spacing w:val="-5"/>
                <w:sz w:val="21"/>
                <w:szCs w:val="21"/>
              </w:rPr>
              <w:t>1600</w:t>
            </w:r>
          </w:p>
        </w:tc>
        <w:tc>
          <w:tcPr>
            <w:tcW w:w="1829" w:type="dxa"/>
            <w:tcBorders>
              <w:right w:val="single" w:color="000000" w:sz="6" w:space="0"/>
            </w:tcBorders>
            <w:vAlign w:val="top"/>
          </w:tcPr>
          <w:p w14:paraId="4BA16EBB">
            <w:pPr>
              <w:pStyle w:val="23"/>
              <w:spacing w:before="125" w:line="221" w:lineRule="auto"/>
              <w:ind w:left="714"/>
              <w:rPr>
                <w:sz w:val="21"/>
                <w:szCs w:val="21"/>
              </w:rPr>
            </w:pPr>
            <w:r>
              <w:rPr>
                <w:spacing w:val="-2"/>
                <w:sz w:val="21"/>
                <w:szCs w:val="21"/>
              </w:rPr>
              <w:t>手动</w:t>
            </w:r>
          </w:p>
        </w:tc>
      </w:tr>
      <w:tr w14:paraId="4289C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625" w:type="dxa"/>
            <w:tcBorders>
              <w:left w:val="single" w:color="000000" w:sz="6" w:space="0"/>
            </w:tcBorders>
            <w:vAlign w:val="top"/>
          </w:tcPr>
          <w:p w14:paraId="75FF0ABE">
            <w:pPr>
              <w:pStyle w:val="23"/>
              <w:spacing w:before="161" w:line="182" w:lineRule="auto"/>
              <w:ind w:left="259"/>
              <w:rPr>
                <w:sz w:val="21"/>
                <w:szCs w:val="21"/>
              </w:rPr>
            </w:pPr>
            <w:r>
              <w:rPr>
                <w:sz w:val="21"/>
                <w:szCs w:val="21"/>
              </w:rPr>
              <w:t>2</w:t>
            </w:r>
          </w:p>
        </w:tc>
        <w:tc>
          <w:tcPr>
            <w:tcW w:w="2811" w:type="dxa"/>
            <w:vAlign w:val="top"/>
          </w:tcPr>
          <w:p w14:paraId="6F0D236B">
            <w:pPr>
              <w:pStyle w:val="23"/>
              <w:spacing w:before="126" w:line="222" w:lineRule="auto"/>
              <w:ind w:left="1017"/>
              <w:rPr>
                <w:sz w:val="21"/>
                <w:szCs w:val="21"/>
              </w:rPr>
            </w:pPr>
            <w:r>
              <w:rPr>
                <w:spacing w:val="-3"/>
                <w:sz w:val="21"/>
                <w:szCs w:val="21"/>
              </w:rPr>
              <w:t>走廊LED</w:t>
            </w:r>
          </w:p>
        </w:tc>
        <w:tc>
          <w:tcPr>
            <w:tcW w:w="1285" w:type="dxa"/>
            <w:vAlign w:val="top"/>
          </w:tcPr>
          <w:p w14:paraId="532395EF">
            <w:pPr>
              <w:pStyle w:val="23"/>
              <w:spacing w:before="160" w:line="183" w:lineRule="auto"/>
              <w:ind w:left="493"/>
              <w:rPr>
                <w:sz w:val="21"/>
                <w:szCs w:val="21"/>
              </w:rPr>
            </w:pPr>
            <w:r>
              <w:rPr>
                <w:spacing w:val="-3"/>
                <w:sz w:val="21"/>
                <w:szCs w:val="21"/>
              </w:rPr>
              <w:t>310</w:t>
            </w:r>
          </w:p>
        </w:tc>
        <w:tc>
          <w:tcPr>
            <w:tcW w:w="1623" w:type="dxa"/>
            <w:vAlign w:val="top"/>
          </w:tcPr>
          <w:p w14:paraId="6C9A5340">
            <w:pPr>
              <w:pStyle w:val="23"/>
              <w:spacing w:before="161" w:line="182" w:lineRule="auto"/>
              <w:ind w:left="715"/>
              <w:rPr>
                <w:sz w:val="21"/>
                <w:szCs w:val="21"/>
              </w:rPr>
            </w:pPr>
            <w:r>
              <w:rPr>
                <w:spacing w:val="-3"/>
                <w:sz w:val="21"/>
                <w:szCs w:val="21"/>
              </w:rPr>
              <w:t>30</w:t>
            </w:r>
          </w:p>
        </w:tc>
        <w:tc>
          <w:tcPr>
            <w:tcW w:w="1447" w:type="dxa"/>
            <w:vAlign w:val="top"/>
          </w:tcPr>
          <w:p w14:paraId="04C60CFE">
            <w:pPr>
              <w:pStyle w:val="23"/>
              <w:spacing w:before="161" w:line="182" w:lineRule="auto"/>
              <w:ind w:left="523"/>
              <w:rPr>
                <w:sz w:val="21"/>
                <w:szCs w:val="21"/>
              </w:rPr>
            </w:pPr>
            <w:r>
              <w:rPr>
                <w:spacing w:val="-2"/>
                <w:sz w:val="21"/>
                <w:szCs w:val="21"/>
              </w:rPr>
              <w:t>9300</w:t>
            </w:r>
          </w:p>
        </w:tc>
        <w:tc>
          <w:tcPr>
            <w:tcW w:w="1829" w:type="dxa"/>
            <w:tcBorders>
              <w:right w:val="single" w:color="000000" w:sz="6" w:space="0"/>
            </w:tcBorders>
            <w:vAlign w:val="top"/>
          </w:tcPr>
          <w:p w14:paraId="6E0D073C">
            <w:pPr>
              <w:pStyle w:val="23"/>
              <w:spacing w:before="126" w:line="221" w:lineRule="auto"/>
              <w:ind w:left="422"/>
              <w:rPr>
                <w:sz w:val="21"/>
                <w:szCs w:val="21"/>
              </w:rPr>
            </w:pPr>
            <w:r>
              <w:rPr>
                <w:spacing w:val="-6"/>
                <w:sz w:val="21"/>
                <w:szCs w:val="21"/>
              </w:rPr>
              <w:t>电脑与手动</w:t>
            </w:r>
          </w:p>
        </w:tc>
      </w:tr>
      <w:tr w14:paraId="3E8ED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0CB831C8">
            <w:pPr>
              <w:pStyle w:val="23"/>
              <w:spacing w:before="160" w:line="182" w:lineRule="auto"/>
              <w:ind w:left="261"/>
              <w:rPr>
                <w:sz w:val="21"/>
                <w:szCs w:val="21"/>
              </w:rPr>
            </w:pPr>
            <w:r>
              <w:rPr>
                <w:sz w:val="21"/>
                <w:szCs w:val="21"/>
              </w:rPr>
              <w:t>3</w:t>
            </w:r>
          </w:p>
        </w:tc>
        <w:tc>
          <w:tcPr>
            <w:tcW w:w="2811" w:type="dxa"/>
            <w:vAlign w:val="top"/>
          </w:tcPr>
          <w:p w14:paraId="6B98410B">
            <w:pPr>
              <w:pStyle w:val="23"/>
              <w:spacing w:before="125" w:line="220" w:lineRule="auto"/>
              <w:ind w:left="910"/>
              <w:rPr>
                <w:sz w:val="21"/>
                <w:szCs w:val="21"/>
              </w:rPr>
            </w:pPr>
            <w:r>
              <w:rPr>
                <w:spacing w:val="-2"/>
                <w:sz w:val="21"/>
                <w:szCs w:val="21"/>
              </w:rPr>
              <w:t>踢脚灯LED</w:t>
            </w:r>
          </w:p>
        </w:tc>
        <w:tc>
          <w:tcPr>
            <w:tcW w:w="1285" w:type="dxa"/>
            <w:vAlign w:val="top"/>
          </w:tcPr>
          <w:p w14:paraId="320A87A1">
            <w:pPr>
              <w:pStyle w:val="23"/>
              <w:spacing w:before="160" w:line="182" w:lineRule="auto"/>
              <w:ind w:left="491"/>
              <w:rPr>
                <w:sz w:val="21"/>
                <w:szCs w:val="21"/>
              </w:rPr>
            </w:pPr>
            <w:r>
              <w:rPr>
                <w:spacing w:val="-2"/>
                <w:sz w:val="21"/>
                <w:szCs w:val="21"/>
              </w:rPr>
              <w:t>220</w:t>
            </w:r>
          </w:p>
        </w:tc>
        <w:tc>
          <w:tcPr>
            <w:tcW w:w="1623" w:type="dxa"/>
            <w:vAlign w:val="top"/>
          </w:tcPr>
          <w:p w14:paraId="2DE44696">
            <w:pPr>
              <w:pStyle w:val="23"/>
              <w:spacing w:before="159" w:line="183" w:lineRule="auto"/>
              <w:ind w:left="727"/>
              <w:rPr>
                <w:sz w:val="21"/>
                <w:szCs w:val="21"/>
              </w:rPr>
            </w:pPr>
            <w:r>
              <w:rPr>
                <w:spacing w:val="-6"/>
                <w:sz w:val="21"/>
                <w:szCs w:val="21"/>
              </w:rPr>
              <w:t>13</w:t>
            </w:r>
          </w:p>
        </w:tc>
        <w:tc>
          <w:tcPr>
            <w:tcW w:w="1447" w:type="dxa"/>
            <w:vAlign w:val="top"/>
          </w:tcPr>
          <w:p w14:paraId="6B108A95">
            <w:pPr>
              <w:pStyle w:val="23"/>
              <w:spacing w:before="160" w:line="182" w:lineRule="auto"/>
              <w:ind w:left="524"/>
              <w:rPr>
                <w:sz w:val="21"/>
                <w:szCs w:val="21"/>
              </w:rPr>
            </w:pPr>
            <w:r>
              <w:rPr>
                <w:spacing w:val="-2"/>
                <w:sz w:val="21"/>
                <w:szCs w:val="21"/>
              </w:rPr>
              <w:t>2860</w:t>
            </w:r>
          </w:p>
        </w:tc>
        <w:tc>
          <w:tcPr>
            <w:tcW w:w="1829" w:type="dxa"/>
            <w:tcBorders>
              <w:right w:val="single" w:color="000000" w:sz="6" w:space="0"/>
            </w:tcBorders>
            <w:vAlign w:val="top"/>
          </w:tcPr>
          <w:p w14:paraId="32F3C45F">
            <w:pPr>
              <w:pStyle w:val="23"/>
              <w:spacing w:before="125" w:line="221" w:lineRule="auto"/>
              <w:ind w:left="613"/>
              <w:rPr>
                <w:sz w:val="21"/>
                <w:szCs w:val="21"/>
              </w:rPr>
            </w:pPr>
            <w:r>
              <w:rPr>
                <w:spacing w:val="-3"/>
                <w:sz w:val="21"/>
                <w:szCs w:val="21"/>
              </w:rPr>
              <w:t>定时器</w:t>
            </w:r>
          </w:p>
        </w:tc>
      </w:tr>
      <w:tr w14:paraId="557DED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8" w:hRule="atLeast"/>
        </w:trPr>
        <w:tc>
          <w:tcPr>
            <w:tcW w:w="625" w:type="dxa"/>
            <w:tcBorders>
              <w:left w:val="single" w:color="000000" w:sz="6" w:space="0"/>
            </w:tcBorders>
            <w:vAlign w:val="top"/>
          </w:tcPr>
          <w:p w14:paraId="7FAB1976">
            <w:pPr>
              <w:pStyle w:val="23"/>
              <w:spacing w:before="164" w:line="182" w:lineRule="auto"/>
              <w:ind w:left="256"/>
              <w:rPr>
                <w:sz w:val="21"/>
                <w:szCs w:val="21"/>
              </w:rPr>
            </w:pPr>
            <w:r>
              <w:rPr>
                <w:sz w:val="21"/>
                <w:szCs w:val="21"/>
              </w:rPr>
              <w:t>4</w:t>
            </w:r>
          </w:p>
        </w:tc>
        <w:tc>
          <w:tcPr>
            <w:tcW w:w="2811" w:type="dxa"/>
            <w:vAlign w:val="top"/>
          </w:tcPr>
          <w:p w14:paraId="67C7A7AB">
            <w:pPr>
              <w:pStyle w:val="23"/>
              <w:spacing w:before="129" w:line="221" w:lineRule="auto"/>
              <w:ind w:left="925"/>
              <w:rPr>
                <w:sz w:val="21"/>
                <w:szCs w:val="21"/>
              </w:rPr>
            </w:pPr>
            <w:r>
              <w:rPr>
                <w:spacing w:val="-5"/>
                <w:sz w:val="21"/>
                <w:szCs w:val="21"/>
              </w:rPr>
              <w:t>台阶灯LED</w:t>
            </w:r>
          </w:p>
        </w:tc>
        <w:tc>
          <w:tcPr>
            <w:tcW w:w="1285" w:type="dxa"/>
            <w:vAlign w:val="top"/>
          </w:tcPr>
          <w:p w14:paraId="4B5F07BF">
            <w:pPr>
              <w:pStyle w:val="23"/>
              <w:spacing w:before="163" w:line="183" w:lineRule="auto"/>
              <w:ind w:left="504"/>
              <w:rPr>
                <w:sz w:val="21"/>
                <w:szCs w:val="21"/>
              </w:rPr>
            </w:pPr>
            <w:r>
              <w:rPr>
                <w:spacing w:val="-5"/>
                <w:sz w:val="21"/>
                <w:szCs w:val="21"/>
              </w:rPr>
              <w:t>120</w:t>
            </w:r>
          </w:p>
        </w:tc>
        <w:tc>
          <w:tcPr>
            <w:tcW w:w="1623" w:type="dxa"/>
            <w:vAlign w:val="top"/>
          </w:tcPr>
          <w:p w14:paraId="41D41263">
            <w:pPr>
              <w:pStyle w:val="23"/>
              <w:spacing w:before="164" w:line="182" w:lineRule="auto"/>
              <w:ind w:left="714"/>
              <w:rPr>
                <w:sz w:val="21"/>
                <w:szCs w:val="21"/>
              </w:rPr>
            </w:pPr>
            <w:r>
              <w:rPr>
                <w:spacing w:val="-3"/>
                <w:sz w:val="21"/>
                <w:szCs w:val="21"/>
              </w:rPr>
              <w:t>24</w:t>
            </w:r>
          </w:p>
        </w:tc>
        <w:tc>
          <w:tcPr>
            <w:tcW w:w="1447" w:type="dxa"/>
            <w:vAlign w:val="top"/>
          </w:tcPr>
          <w:p w14:paraId="2339DFBF">
            <w:pPr>
              <w:pStyle w:val="23"/>
              <w:spacing w:before="164" w:line="182" w:lineRule="auto"/>
              <w:ind w:left="524"/>
              <w:rPr>
                <w:sz w:val="21"/>
                <w:szCs w:val="21"/>
              </w:rPr>
            </w:pPr>
            <w:r>
              <w:rPr>
                <w:spacing w:val="-2"/>
                <w:sz w:val="21"/>
                <w:szCs w:val="21"/>
              </w:rPr>
              <w:t>2880</w:t>
            </w:r>
          </w:p>
        </w:tc>
        <w:tc>
          <w:tcPr>
            <w:tcW w:w="1829" w:type="dxa"/>
            <w:tcBorders>
              <w:right w:val="single" w:color="000000" w:sz="6" w:space="0"/>
            </w:tcBorders>
            <w:vAlign w:val="top"/>
          </w:tcPr>
          <w:p w14:paraId="45AFD3D1">
            <w:pPr>
              <w:pStyle w:val="23"/>
              <w:spacing w:before="129" w:line="221" w:lineRule="auto"/>
              <w:ind w:left="613"/>
              <w:rPr>
                <w:sz w:val="21"/>
                <w:szCs w:val="21"/>
              </w:rPr>
            </w:pPr>
            <w:r>
              <w:rPr>
                <w:spacing w:val="-3"/>
                <w:sz w:val="21"/>
                <w:szCs w:val="21"/>
              </w:rPr>
              <w:t>定时器</w:t>
            </w:r>
          </w:p>
        </w:tc>
      </w:tr>
      <w:tr w14:paraId="37601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25" w:type="dxa"/>
            <w:tcBorders>
              <w:left w:val="single" w:color="000000" w:sz="6" w:space="0"/>
            </w:tcBorders>
            <w:vAlign w:val="top"/>
          </w:tcPr>
          <w:p w14:paraId="0008EF99">
            <w:pPr>
              <w:pStyle w:val="23"/>
              <w:spacing w:before="166" w:line="181" w:lineRule="auto"/>
              <w:ind w:left="261"/>
              <w:rPr>
                <w:sz w:val="21"/>
                <w:szCs w:val="21"/>
              </w:rPr>
            </w:pPr>
            <w:r>
              <w:rPr>
                <w:sz w:val="21"/>
                <w:szCs w:val="21"/>
              </w:rPr>
              <w:t>5</w:t>
            </w:r>
          </w:p>
        </w:tc>
        <w:tc>
          <w:tcPr>
            <w:tcW w:w="2811" w:type="dxa"/>
            <w:vAlign w:val="top"/>
          </w:tcPr>
          <w:p w14:paraId="076B6D54">
            <w:pPr>
              <w:pStyle w:val="23"/>
              <w:spacing w:before="129" w:line="221" w:lineRule="auto"/>
              <w:ind w:left="804"/>
              <w:rPr>
                <w:sz w:val="21"/>
                <w:szCs w:val="21"/>
              </w:rPr>
            </w:pPr>
            <w:r>
              <w:rPr>
                <w:spacing w:val="-2"/>
                <w:sz w:val="21"/>
                <w:szCs w:val="21"/>
              </w:rPr>
              <w:t>雕塑射灯LED</w:t>
            </w:r>
          </w:p>
        </w:tc>
        <w:tc>
          <w:tcPr>
            <w:tcW w:w="1285" w:type="dxa"/>
            <w:vAlign w:val="top"/>
          </w:tcPr>
          <w:p w14:paraId="74D093C4">
            <w:pPr>
              <w:pStyle w:val="23"/>
              <w:spacing w:before="163" w:line="183" w:lineRule="auto"/>
              <w:ind w:left="557"/>
              <w:rPr>
                <w:sz w:val="21"/>
                <w:szCs w:val="21"/>
              </w:rPr>
            </w:pPr>
            <w:r>
              <w:rPr>
                <w:spacing w:val="-6"/>
                <w:sz w:val="21"/>
                <w:szCs w:val="21"/>
              </w:rPr>
              <w:t>15</w:t>
            </w:r>
          </w:p>
        </w:tc>
        <w:tc>
          <w:tcPr>
            <w:tcW w:w="1623" w:type="dxa"/>
            <w:vAlign w:val="top"/>
          </w:tcPr>
          <w:p w14:paraId="38304414">
            <w:pPr>
              <w:pStyle w:val="23"/>
              <w:spacing w:before="163" w:line="183" w:lineRule="auto"/>
              <w:ind w:left="663"/>
              <w:rPr>
                <w:sz w:val="21"/>
                <w:szCs w:val="21"/>
              </w:rPr>
            </w:pPr>
            <w:r>
              <w:rPr>
                <w:spacing w:val="-2"/>
                <w:sz w:val="21"/>
                <w:szCs w:val="21"/>
              </w:rPr>
              <w:t>216</w:t>
            </w:r>
          </w:p>
        </w:tc>
        <w:tc>
          <w:tcPr>
            <w:tcW w:w="1447" w:type="dxa"/>
            <w:vAlign w:val="top"/>
          </w:tcPr>
          <w:p w14:paraId="708CC8CC">
            <w:pPr>
              <w:pStyle w:val="23"/>
              <w:spacing w:before="164" w:line="182" w:lineRule="auto"/>
              <w:ind w:left="526"/>
              <w:rPr>
                <w:sz w:val="21"/>
                <w:szCs w:val="21"/>
              </w:rPr>
            </w:pPr>
            <w:r>
              <w:rPr>
                <w:spacing w:val="-2"/>
                <w:sz w:val="21"/>
                <w:szCs w:val="21"/>
              </w:rPr>
              <w:t>3240</w:t>
            </w:r>
          </w:p>
        </w:tc>
        <w:tc>
          <w:tcPr>
            <w:tcW w:w="1829" w:type="dxa"/>
            <w:tcBorders>
              <w:right w:val="single" w:color="000000" w:sz="6" w:space="0"/>
            </w:tcBorders>
            <w:vAlign w:val="top"/>
          </w:tcPr>
          <w:p w14:paraId="5D9DE13F">
            <w:pPr>
              <w:pStyle w:val="23"/>
              <w:spacing w:before="129" w:line="221" w:lineRule="auto"/>
              <w:ind w:left="613"/>
              <w:rPr>
                <w:sz w:val="21"/>
                <w:szCs w:val="21"/>
              </w:rPr>
            </w:pPr>
            <w:r>
              <w:rPr>
                <w:spacing w:val="-3"/>
                <w:sz w:val="21"/>
                <w:szCs w:val="21"/>
              </w:rPr>
              <w:t>定时器</w:t>
            </w:r>
          </w:p>
        </w:tc>
      </w:tr>
      <w:tr w14:paraId="6E9AAF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0077115A">
            <w:pPr>
              <w:pStyle w:val="23"/>
              <w:spacing w:before="163" w:line="182" w:lineRule="auto"/>
              <w:ind w:left="258"/>
              <w:rPr>
                <w:sz w:val="21"/>
                <w:szCs w:val="21"/>
              </w:rPr>
            </w:pPr>
            <w:r>
              <w:rPr>
                <w:sz w:val="21"/>
                <w:szCs w:val="21"/>
              </w:rPr>
              <w:t>6</w:t>
            </w:r>
          </w:p>
        </w:tc>
        <w:tc>
          <w:tcPr>
            <w:tcW w:w="2811" w:type="dxa"/>
            <w:vAlign w:val="top"/>
          </w:tcPr>
          <w:p w14:paraId="664B1C76">
            <w:pPr>
              <w:pStyle w:val="23"/>
              <w:spacing w:before="127" w:line="221" w:lineRule="auto"/>
              <w:ind w:left="910"/>
              <w:rPr>
                <w:sz w:val="21"/>
                <w:szCs w:val="21"/>
              </w:rPr>
            </w:pPr>
            <w:r>
              <w:rPr>
                <w:spacing w:val="-2"/>
                <w:sz w:val="21"/>
                <w:szCs w:val="21"/>
              </w:rPr>
              <w:t>草坪灯LED</w:t>
            </w:r>
          </w:p>
        </w:tc>
        <w:tc>
          <w:tcPr>
            <w:tcW w:w="1285" w:type="dxa"/>
            <w:vAlign w:val="top"/>
          </w:tcPr>
          <w:p w14:paraId="1CE7154B">
            <w:pPr>
              <w:pStyle w:val="23"/>
              <w:spacing w:before="161" w:line="183" w:lineRule="auto"/>
              <w:ind w:left="504"/>
              <w:rPr>
                <w:sz w:val="21"/>
                <w:szCs w:val="21"/>
              </w:rPr>
            </w:pPr>
            <w:r>
              <w:rPr>
                <w:spacing w:val="-5"/>
                <w:sz w:val="21"/>
                <w:szCs w:val="21"/>
              </w:rPr>
              <w:t>141</w:t>
            </w:r>
          </w:p>
        </w:tc>
        <w:tc>
          <w:tcPr>
            <w:tcW w:w="1623" w:type="dxa"/>
            <w:vAlign w:val="top"/>
          </w:tcPr>
          <w:p w14:paraId="7A76AC66">
            <w:pPr>
              <w:pStyle w:val="23"/>
              <w:spacing w:before="162" w:line="183" w:lineRule="auto"/>
              <w:ind w:left="727"/>
              <w:rPr>
                <w:sz w:val="21"/>
                <w:szCs w:val="21"/>
              </w:rPr>
            </w:pPr>
            <w:r>
              <w:rPr>
                <w:spacing w:val="-6"/>
                <w:sz w:val="21"/>
                <w:szCs w:val="21"/>
              </w:rPr>
              <w:t>18</w:t>
            </w:r>
          </w:p>
        </w:tc>
        <w:tc>
          <w:tcPr>
            <w:tcW w:w="1447" w:type="dxa"/>
            <w:vAlign w:val="top"/>
          </w:tcPr>
          <w:p w14:paraId="4E547B66">
            <w:pPr>
              <w:pStyle w:val="23"/>
              <w:spacing w:before="163" w:line="182" w:lineRule="auto"/>
              <w:ind w:left="524"/>
              <w:rPr>
                <w:sz w:val="21"/>
                <w:szCs w:val="21"/>
              </w:rPr>
            </w:pPr>
            <w:r>
              <w:rPr>
                <w:spacing w:val="-2"/>
                <w:sz w:val="21"/>
                <w:szCs w:val="21"/>
              </w:rPr>
              <w:t>2538</w:t>
            </w:r>
          </w:p>
        </w:tc>
        <w:tc>
          <w:tcPr>
            <w:tcW w:w="1829" w:type="dxa"/>
            <w:tcBorders>
              <w:right w:val="single" w:color="000000" w:sz="6" w:space="0"/>
            </w:tcBorders>
            <w:vAlign w:val="top"/>
          </w:tcPr>
          <w:p w14:paraId="6DB21175">
            <w:pPr>
              <w:pStyle w:val="23"/>
              <w:spacing w:before="128" w:line="221" w:lineRule="auto"/>
              <w:ind w:left="613"/>
              <w:rPr>
                <w:sz w:val="21"/>
                <w:szCs w:val="21"/>
              </w:rPr>
            </w:pPr>
            <w:r>
              <w:rPr>
                <w:spacing w:val="-3"/>
                <w:sz w:val="21"/>
                <w:szCs w:val="21"/>
              </w:rPr>
              <w:t>定时器</w:t>
            </w:r>
          </w:p>
        </w:tc>
      </w:tr>
      <w:tr w14:paraId="07DA4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5A70BFFB">
            <w:pPr>
              <w:pStyle w:val="23"/>
              <w:spacing w:before="167" w:line="181" w:lineRule="auto"/>
              <w:ind w:left="262"/>
              <w:rPr>
                <w:sz w:val="21"/>
                <w:szCs w:val="21"/>
              </w:rPr>
            </w:pPr>
            <w:r>
              <w:rPr>
                <w:sz w:val="21"/>
                <w:szCs w:val="21"/>
              </w:rPr>
              <w:t>7</w:t>
            </w:r>
          </w:p>
        </w:tc>
        <w:tc>
          <w:tcPr>
            <w:tcW w:w="2811" w:type="dxa"/>
            <w:vAlign w:val="top"/>
          </w:tcPr>
          <w:p w14:paraId="4EEC573B">
            <w:pPr>
              <w:pStyle w:val="23"/>
              <w:spacing w:before="131" w:line="221" w:lineRule="auto"/>
              <w:ind w:left="908"/>
              <w:rPr>
                <w:sz w:val="21"/>
                <w:szCs w:val="21"/>
              </w:rPr>
            </w:pPr>
            <w:r>
              <w:rPr>
                <w:spacing w:val="-2"/>
                <w:sz w:val="21"/>
                <w:szCs w:val="21"/>
              </w:rPr>
              <w:t>庭院灯LED</w:t>
            </w:r>
          </w:p>
        </w:tc>
        <w:tc>
          <w:tcPr>
            <w:tcW w:w="1285" w:type="dxa"/>
            <w:vAlign w:val="top"/>
          </w:tcPr>
          <w:p w14:paraId="58879498">
            <w:pPr>
              <w:pStyle w:val="23"/>
              <w:spacing w:before="166" w:line="182" w:lineRule="auto"/>
              <w:ind w:left="542"/>
              <w:rPr>
                <w:sz w:val="21"/>
                <w:szCs w:val="21"/>
              </w:rPr>
            </w:pPr>
            <w:r>
              <w:rPr>
                <w:spacing w:val="-2"/>
                <w:sz w:val="21"/>
                <w:szCs w:val="21"/>
              </w:rPr>
              <w:t>88</w:t>
            </w:r>
          </w:p>
        </w:tc>
        <w:tc>
          <w:tcPr>
            <w:tcW w:w="1623" w:type="dxa"/>
            <w:vAlign w:val="top"/>
          </w:tcPr>
          <w:p w14:paraId="035B9DF7">
            <w:pPr>
              <w:pStyle w:val="23"/>
              <w:spacing w:before="166" w:line="182" w:lineRule="auto"/>
              <w:ind w:left="710"/>
              <w:rPr>
                <w:sz w:val="21"/>
                <w:szCs w:val="21"/>
              </w:rPr>
            </w:pPr>
            <w:r>
              <w:rPr>
                <w:spacing w:val="-2"/>
                <w:sz w:val="21"/>
                <w:szCs w:val="21"/>
              </w:rPr>
              <w:t>45</w:t>
            </w:r>
          </w:p>
        </w:tc>
        <w:tc>
          <w:tcPr>
            <w:tcW w:w="1447" w:type="dxa"/>
            <w:vAlign w:val="top"/>
          </w:tcPr>
          <w:p w14:paraId="3A564207">
            <w:pPr>
              <w:pStyle w:val="23"/>
              <w:spacing w:before="166" w:line="182" w:lineRule="auto"/>
              <w:ind w:left="526"/>
              <w:rPr>
                <w:sz w:val="21"/>
                <w:szCs w:val="21"/>
              </w:rPr>
            </w:pPr>
            <w:r>
              <w:rPr>
                <w:spacing w:val="-2"/>
                <w:sz w:val="21"/>
                <w:szCs w:val="21"/>
              </w:rPr>
              <w:t>3960</w:t>
            </w:r>
          </w:p>
        </w:tc>
        <w:tc>
          <w:tcPr>
            <w:tcW w:w="1829" w:type="dxa"/>
            <w:tcBorders>
              <w:right w:val="single" w:color="000000" w:sz="6" w:space="0"/>
            </w:tcBorders>
            <w:vAlign w:val="top"/>
          </w:tcPr>
          <w:p w14:paraId="6D1A764E">
            <w:pPr>
              <w:pStyle w:val="23"/>
              <w:spacing w:before="131" w:line="221" w:lineRule="auto"/>
              <w:ind w:left="613"/>
              <w:rPr>
                <w:sz w:val="21"/>
                <w:szCs w:val="21"/>
              </w:rPr>
            </w:pPr>
            <w:r>
              <w:rPr>
                <w:spacing w:val="-3"/>
                <w:sz w:val="21"/>
                <w:szCs w:val="21"/>
              </w:rPr>
              <w:t>定时器</w:t>
            </w:r>
          </w:p>
        </w:tc>
      </w:tr>
      <w:tr w14:paraId="61B10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25" w:type="dxa"/>
            <w:tcBorders>
              <w:left w:val="single" w:color="000000" w:sz="6" w:space="0"/>
            </w:tcBorders>
            <w:vAlign w:val="top"/>
          </w:tcPr>
          <w:p w14:paraId="59F60EDD">
            <w:pPr>
              <w:pStyle w:val="23"/>
              <w:spacing w:before="167" w:line="182" w:lineRule="auto"/>
              <w:ind w:left="258"/>
              <w:rPr>
                <w:sz w:val="21"/>
                <w:szCs w:val="21"/>
              </w:rPr>
            </w:pPr>
            <w:r>
              <w:rPr>
                <w:sz w:val="21"/>
                <w:szCs w:val="21"/>
              </w:rPr>
              <w:t>8</w:t>
            </w:r>
          </w:p>
        </w:tc>
        <w:tc>
          <w:tcPr>
            <w:tcW w:w="2811" w:type="dxa"/>
            <w:vAlign w:val="top"/>
          </w:tcPr>
          <w:p w14:paraId="1ECB07B1">
            <w:pPr>
              <w:pStyle w:val="23"/>
              <w:spacing w:before="132" w:line="221" w:lineRule="auto"/>
              <w:ind w:left="676"/>
              <w:rPr>
                <w:sz w:val="21"/>
                <w:szCs w:val="21"/>
              </w:rPr>
            </w:pPr>
            <w:r>
              <w:rPr>
                <w:spacing w:val="-2"/>
                <w:sz w:val="21"/>
                <w:szCs w:val="21"/>
              </w:rPr>
              <w:t>投光庭院一体灯</w:t>
            </w:r>
          </w:p>
        </w:tc>
        <w:tc>
          <w:tcPr>
            <w:tcW w:w="1285" w:type="dxa"/>
            <w:vAlign w:val="top"/>
          </w:tcPr>
          <w:p w14:paraId="467CD2BA">
            <w:pPr>
              <w:pStyle w:val="23"/>
              <w:spacing w:before="167" w:line="182" w:lineRule="auto"/>
              <w:ind w:left="546"/>
              <w:rPr>
                <w:sz w:val="21"/>
                <w:szCs w:val="21"/>
              </w:rPr>
            </w:pPr>
            <w:r>
              <w:rPr>
                <w:spacing w:val="-3"/>
                <w:sz w:val="21"/>
                <w:szCs w:val="21"/>
              </w:rPr>
              <w:t>50</w:t>
            </w:r>
          </w:p>
        </w:tc>
        <w:tc>
          <w:tcPr>
            <w:tcW w:w="1623" w:type="dxa"/>
            <w:vAlign w:val="top"/>
          </w:tcPr>
          <w:p w14:paraId="095A3C99">
            <w:pPr>
              <w:pStyle w:val="23"/>
              <w:spacing w:before="167" w:line="182" w:lineRule="auto"/>
              <w:ind w:left="660"/>
              <w:rPr>
                <w:sz w:val="21"/>
                <w:szCs w:val="21"/>
              </w:rPr>
            </w:pPr>
            <w:r>
              <w:rPr>
                <w:spacing w:val="-2"/>
                <w:sz w:val="21"/>
                <w:szCs w:val="21"/>
              </w:rPr>
              <w:t>400</w:t>
            </w:r>
          </w:p>
        </w:tc>
        <w:tc>
          <w:tcPr>
            <w:tcW w:w="1447" w:type="dxa"/>
            <w:vAlign w:val="top"/>
          </w:tcPr>
          <w:p w14:paraId="1D572479">
            <w:pPr>
              <w:pStyle w:val="23"/>
              <w:spacing w:before="167" w:line="182" w:lineRule="auto"/>
              <w:ind w:left="471"/>
              <w:rPr>
                <w:sz w:val="21"/>
                <w:szCs w:val="21"/>
              </w:rPr>
            </w:pPr>
            <w:r>
              <w:rPr>
                <w:spacing w:val="-2"/>
                <w:sz w:val="21"/>
                <w:szCs w:val="21"/>
              </w:rPr>
              <w:t>20000</w:t>
            </w:r>
          </w:p>
        </w:tc>
        <w:tc>
          <w:tcPr>
            <w:tcW w:w="1829" w:type="dxa"/>
            <w:tcBorders>
              <w:right w:val="single" w:color="000000" w:sz="6" w:space="0"/>
            </w:tcBorders>
            <w:vAlign w:val="top"/>
          </w:tcPr>
          <w:p w14:paraId="599B29F0">
            <w:pPr>
              <w:pStyle w:val="23"/>
              <w:spacing w:before="132" w:line="221" w:lineRule="auto"/>
              <w:ind w:left="613"/>
              <w:rPr>
                <w:sz w:val="21"/>
                <w:szCs w:val="21"/>
              </w:rPr>
            </w:pPr>
            <w:r>
              <w:rPr>
                <w:spacing w:val="-3"/>
                <w:sz w:val="21"/>
                <w:szCs w:val="21"/>
              </w:rPr>
              <w:t>定时器</w:t>
            </w:r>
          </w:p>
        </w:tc>
      </w:tr>
      <w:tr w14:paraId="2FB53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03979206">
            <w:pPr>
              <w:pStyle w:val="23"/>
              <w:spacing w:before="166" w:line="182" w:lineRule="auto"/>
              <w:ind w:left="258"/>
              <w:rPr>
                <w:sz w:val="21"/>
                <w:szCs w:val="21"/>
              </w:rPr>
            </w:pPr>
            <w:r>
              <w:rPr>
                <w:sz w:val="21"/>
                <w:szCs w:val="21"/>
              </w:rPr>
              <w:t>9</w:t>
            </w:r>
          </w:p>
        </w:tc>
        <w:tc>
          <w:tcPr>
            <w:tcW w:w="2811" w:type="dxa"/>
            <w:vAlign w:val="top"/>
          </w:tcPr>
          <w:p w14:paraId="1A44D020">
            <w:pPr>
              <w:pStyle w:val="23"/>
              <w:spacing w:before="131" w:line="221" w:lineRule="auto"/>
              <w:ind w:left="909"/>
              <w:rPr>
                <w:sz w:val="21"/>
                <w:szCs w:val="21"/>
              </w:rPr>
            </w:pPr>
            <w:r>
              <w:rPr>
                <w:spacing w:val="-2"/>
                <w:sz w:val="21"/>
                <w:szCs w:val="21"/>
              </w:rPr>
              <w:t>地埋灯LED</w:t>
            </w:r>
          </w:p>
        </w:tc>
        <w:tc>
          <w:tcPr>
            <w:tcW w:w="1285" w:type="dxa"/>
            <w:vAlign w:val="top"/>
          </w:tcPr>
          <w:p w14:paraId="0A744053">
            <w:pPr>
              <w:pStyle w:val="23"/>
              <w:spacing w:before="166" w:line="182" w:lineRule="auto"/>
              <w:ind w:left="547"/>
              <w:rPr>
                <w:sz w:val="21"/>
                <w:szCs w:val="21"/>
              </w:rPr>
            </w:pPr>
            <w:r>
              <w:rPr>
                <w:spacing w:val="-4"/>
                <w:sz w:val="21"/>
                <w:szCs w:val="21"/>
              </w:rPr>
              <w:t>74</w:t>
            </w:r>
          </w:p>
        </w:tc>
        <w:tc>
          <w:tcPr>
            <w:tcW w:w="1623" w:type="dxa"/>
            <w:vAlign w:val="top"/>
          </w:tcPr>
          <w:p w14:paraId="34126825">
            <w:pPr>
              <w:pStyle w:val="23"/>
              <w:spacing w:before="165" w:line="183" w:lineRule="auto"/>
              <w:ind w:left="727"/>
              <w:rPr>
                <w:sz w:val="21"/>
                <w:szCs w:val="21"/>
              </w:rPr>
            </w:pPr>
            <w:r>
              <w:rPr>
                <w:spacing w:val="-6"/>
                <w:sz w:val="21"/>
                <w:szCs w:val="21"/>
              </w:rPr>
              <w:t>13</w:t>
            </w:r>
          </w:p>
        </w:tc>
        <w:tc>
          <w:tcPr>
            <w:tcW w:w="1447" w:type="dxa"/>
            <w:vAlign w:val="top"/>
          </w:tcPr>
          <w:p w14:paraId="00D2282B">
            <w:pPr>
              <w:pStyle w:val="23"/>
              <w:spacing w:before="166" w:line="182" w:lineRule="auto"/>
              <w:ind w:left="575"/>
              <w:rPr>
                <w:sz w:val="21"/>
                <w:szCs w:val="21"/>
              </w:rPr>
            </w:pPr>
            <w:r>
              <w:rPr>
                <w:spacing w:val="-2"/>
                <w:sz w:val="21"/>
                <w:szCs w:val="21"/>
              </w:rPr>
              <w:t>962</w:t>
            </w:r>
          </w:p>
        </w:tc>
        <w:tc>
          <w:tcPr>
            <w:tcW w:w="1829" w:type="dxa"/>
            <w:tcBorders>
              <w:right w:val="single" w:color="000000" w:sz="6" w:space="0"/>
            </w:tcBorders>
            <w:vAlign w:val="top"/>
          </w:tcPr>
          <w:p w14:paraId="56682D65">
            <w:pPr>
              <w:pStyle w:val="23"/>
              <w:spacing w:before="131" w:line="221" w:lineRule="auto"/>
              <w:ind w:left="613"/>
              <w:rPr>
                <w:sz w:val="21"/>
                <w:szCs w:val="21"/>
              </w:rPr>
            </w:pPr>
            <w:r>
              <w:rPr>
                <w:spacing w:val="-3"/>
                <w:sz w:val="21"/>
                <w:szCs w:val="21"/>
              </w:rPr>
              <w:t>定时器</w:t>
            </w:r>
          </w:p>
        </w:tc>
      </w:tr>
      <w:tr w14:paraId="781873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5FFEF21E">
            <w:pPr>
              <w:pStyle w:val="23"/>
              <w:spacing w:before="168" w:line="183" w:lineRule="auto"/>
              <w:ind w:left="220"/>
              <w:rPr>
                <w:sz w:val="21"/>
                <w:szCs w:val="21"/>
              </w:rPr>
            </w:pPr>
            <w:r>
              <w:rPr>
                <w:spacing w:val="-6"/>
                <w:sz w:val="21"/>
                <w:szCs w:val="21"/>
              </w:rPr>
              <w:t>10</w:t>
            </w:r>
          </w:p>
        </w:tc>
        <w:tc>
          <w:tcPr>
            <w:tcW w:w="2811" w:type="dxa"/>
            <w:vAlign w:val="top"/>
          </w:tcPr>
          <w:p w14:paraId="578FD0C6">
            <w:pPr>
              <w:pStyle w:val="23"/>
              <w:spacing w:before="133" w:line="221" w:lineRule="auto"/>
              <w:ind w:left="568"/>
              <w:rPr>
                <w:sz w:val="21"/>
                <w:szCs w:val="21"/>
              </w:rPr>
            </w:pPr>
            <w:r>
              <w:rPr>
                <w:spacing w:val="-1"/>
                <w:sz w:val="21"/>
                <w:szCs w:val="21"/>
              </w:rPr>
              <w:t>地下停车场白炽光</w:t>
            </w:r>
          </w:p>
        </w:tc>
        <w:tc>
          <w:tcPr>
            <w:tcW w:w="1285" w:type="dxa"/>
            <w:vAlign w:val="top"/>
          </w:tcPr>
          <w:p w14:paraId="12AE5B3E">
            <w:pPr>
              <w:pStyle w:val="23"/>
              <w:spacing w:before="168" w:line="183" w:lineRule="auto"/>
              <w:ind w:left="451"/>
              <w:rPr>
                <w:sz w:val="21"/>
                <w:szCs w:val="21"/>
              </w:rPr>
            </w:pPr>
            <w:r>
              <w:rPr>
                <w:spacing w:val="-5"/>
                <w:sz w:val="21"/>
                <w:szCs w:val="21"/>
              </w:rPr>
              <w:t>1230</w:t>
            </w:r>
          </w:p>
        </w:tc>
        <w:tc>
          <w:tcPr>
            <w:tcW w:w="1623" w:type="dxa"/>
            <w:vAlign w:val="top"/>
          </w:tcPr>
          <w:p w14:paraId="03D5FC92">
            <w:pPr>
              <w:pStyle w:val="23"/>
              <w:spacing w:before="169" w:line="182" w:lineRule="auto"/>
              <w:ind w:left="710"/>
              <w:rPr>
                <w:sz w:val="21"/>
                <w:szCs w:val="21"/>
              </w:rPr>
            </w:pPr>
            <w:r>
              <w:rPr>
                <w:spacing w:val="-2"/>
                <w:sz w:val="21"/>
                <w:szCs w:val="21"/>
              </w:rPr>
              <w:t>40</w:t>
            </w:r>
          </w:p>
        </w:tc>
        <w:tc>
          <w:tcPr>
            <w:tcW w:w="1447" w:type="dxa"/>
            <w:vAlign w:val="top"/>
          </w:tcPr>
          <w:p w14:paraId="21A4B13B">
            <w:pPr>
              <w:pStyle w:val="23"/>
              <w:spacing w:before="169" w:line="182" w:lineRule="auto"/>
              <w:ind w:left="468"/>
              <w:rPr>
                <w:sz w:val="21"/>
                <w:szCs w:val="21"/>
              </w:rPr>
            </w:pPr>
            <w:r>
              <w:rPr>
                <w:spacing w:val="-1"/>
                <w:sz w:val="21"/>
                <w:szCs w:val="21"/>
              </w:rPr>
              <w:t>49200</w:t>
            </w:r>
          </w:p>
        </w:tc>
        <w:tc>
          <w:tcPr>
            <w:tcW w:w="1829" w:type="dxa"/>
            <w:tcBorders>
              <w:right w:val="single" w:color="000000" w:sz="6" w:space="0"/>
            </w:tcBorders>
            <w:vAlign w:val="top"/>
          </w:tcPr>
          <w:p w14:paraId="3B13B4EE">
            <w:pPr>
              <w:pStyle w:val="23"/>
              <w:spacing w:before="134" w:line="221" w:lineRule="auto"/>
              <w:ind w:left="714"/>
              <w:rPr>
                <w:sz w:val="21"/>
                <w:szCs w:val="21"/>
              </w:rPr>
            </w:pPr>
            <w:r>
              <w:rPr>
                <w:spacing w:val="-2"/>
                <w:sz w:val="21"/>
                <w:szCs w:val="21"/>
              </w:rPr>
              <w:t>手控</w:t>
            </w:r>
          </w:p>
        </w:tc>
      </w:tr>
      <w:tr w14:paraId="385521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25" w:type="dxa"/>
            <w:tcBorders>
              <w:left w:val="single" w:color="000000" w:sz="6" w:space="0"/>
            </w:tcBorders>
            <w:vAlign w:val="top"/>
          </w:tcPr>
          <w:p w14:paraId="18DD0A37">
            <w:pPr>
              <w:pStyle w:val="23"/>
              <w:spacing w:before="169" w:line="183" w:lineRule="auto"/>
              <w:ind w:left="220"/>
              <w:rPr>
                <w:sz w:val="21"/>
                <w:szCs w:val="21"/>
              </w:rPr>
            </w:pPr>
            <w:r>
              <w:rPr>
                <w:spacing w:val="-6"/>
                <w:sz w:val="21"/>
                <w:szCs w:val="21"/>
              </w:rPr>
              <w:t>11</w:t>
            </w:r>
          </w:p>
        </w:tc>
        <w:tc>
          <w:tcPr>
            <w:tcW w:w="2811" w:type="dxa"/>
            <w:vAlign w:val="top"/>
          </w:tcPr>
          <w:p w14:paraId="365A0075">
            <w:pPr>
              <w:pStyle w:val="23"/>
              <w:spacing w:before="135" w:line="221" w:lineRule="auto"/>
              <w:ind w:left="789"/>
              <w:rPr>
                <w:sz w:val="21"/>
                <w:szCs w:val="21"/>
              </w:rPr>
            </w:pPr>
            <w:r>
              <w:rPr>
                <w:spacing w:val="-3"/>
                <w:sz w:val="21"/>
                <w:szCs w:val="21"/>
              </w:rPr>
              <w:t>窄光束投光灯</w:t>
            </w:r>
          </w:p>
        </w:tc>
        <w:tc>
          <w:tcPr>
            <w:tcW w:w="1285" w:type="dxa"/>
            <w:vAlign w:val="top"/>
          </w:tcPr>
          <w:p w14:paraId="237EBC5F">
            <w:pPr>
              <w:pStyle w:val="23"/>
              <w:spacing w:before="135" w:line="221" w:lineRule="auto"/>
              <w:ind w:left="414"/>
              <w:rPr>
                <w:sz w:val="21"/>
                <w:szCs w:val="21"/>
              </w:rPr>
            </w:pPr>
            <w:r>
              <w:rPr>
                <w:spacing w:val="-4"/>
                <w:sz w:val="21"/>
                <w:szCs w:val="21"/>
              </w:rPr>
              <w:t>52套</w:t>
            </w:r>
          </w:p>
        </w:tc>
        <w:tc>
          <w:tcPr>
            <w:tcW w:w="1623" w:type="dxa"/>
            <w:vAlign w:val="top"/>
          </w:tcPr>
          <w:p w14:paraId="71B64061">
            <w:pPr>
              <w:pStyle w:val="23"/>
              <w:spacing w:before="170" w:line="182" w:lineRule="auto"/>
              <w:ind w:left="712"/>
              <w:rPr>
                <w:sz w:val="21"/>
                <w:szCs w:val="21"/>
              </w:rPr>
            </w:pPr>
            <w:r>
              <w:rPr>
                <w:spacing w:val="-2"/>
                <w:sz w:val="21"/>
                <w:szCs w:val="21"/>
              </w:rPr>
              <w:t>98</w:t>
            </w:r>
          </w:p>
        </w:tc>
        <w:tc>
          <w:tcPr>
            <w:tcW w:w="1447" w:type="dxa"/>
            <w:vAlign w:val="top"/>
          </w:tcPr>
          <w:p w14:paraId="6EC8F870">
            <w:pPr>
              <w:pStyle w:val="23"/>
              <w:spacing w:before="170" w:line="182" w:lineRule="auto"/>
              <w:ind w:left="526"/>
              <w:rPr>
                <w:sz w:val="21"/>
                <w:szCs w:val="21"/>
              </w:rPr>
            </w:pPr>
            <w:r>
              <w:rPr>
                <w:spacing w:val="-2"/>
                <w:sz w:val="21"/>
                <w:szCs w:val="21"/>
              </w:rPr>
              <w:t>5096</w:t>
            </w:r>
          </w:p>
        </w:tc>
        <w:tc>
          <w:tcPr>
            <w:tcW w:w="1829" w:type="dxa"/>
            <w:tcBorders>
              <w:right w:val="single" w:color="000000" w:sz="6" w:space="0"/>
            </w:tcBorders>
            <w:vAlign w:val="top"/>
          </w:tcPr>
          <w:p w14:paraId="3780A650">
            <w:pPr>
              <w:pStyle w:val="23"/>
              <w:spacing w:before="135" w:line="221" w:lineRule="auto"/>
              <w:ind w:left="613"/>
              <w:rPr>
                <w:sz w:val="21"/>
                <w:szCs w:val="21"/>
              </w:rPr>
            </w:pPr>
            <w:r>
              <w:rPr>
                <w:spacing w:val="-3"/>
                <w:sz w:val="21"/>
                <w:szCs w:val="21"/>
              </w:rPr>
              <w:t>定时器</w:t>
            </w:r>
          </w:p>
        </w:tc>
      </w:tr>
      <w:tr w14:paraId="1E040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25" w:type="dxa"/>
            <w:tcBorders>
              <w:left w:val="single" w:color="000000" w:sz="6" w:space="0"/>
            </w:tcBorders>
            <w:vAlign w:val="top"/>
          </w:tcPr>
          <w:p w14:paraId="0F49B897">
            <w:pPr>
              <w:pStyle w:val="23"/>
              <w:spacing w:before="168" w:line="183" w:lineRule="auto"/>
              <w:ind w:left="220"/>
              <w:rPr>
                <w:sz w:val="21"/>
                <w:szCs w:val="21"/>
              </w:rPr>
            </w:pPr>
            <w:r>
              <w:rPr>
                <w:spacing w:val="-6"/>
                <w:sz w:val="21"/>
                <w:szCs w:val="21"/>
              </w:rPr>
              <w:t>12</w:t>
            </w:r>
          </w:p>
        </w:tc>
        <w:tc>
          <w:tcPr>
            <w:tcW w:w="2811" w:type="dxa"/>
            <w:vAlign w:val="top"/>
          </w:tcPr>
          <w:p w14:paraId="0E326436">
            <w:pPr>
              <w:pStyle w:val="23"/>
              <w:spacing w:before="133" w:line="221" w:lineRule="auto"/>
              <w:ind w:left="358"/>
              <w:rPr>
                <w:sz w:val="21"/>
                <w:szCs w:val="21"/>
              </w:rPr>
            </w:pPr>
            <w:r>
              <w:rPr>
                <w:spacing w:val="-2"/>
                <w:sz w:val="21"/>
                <w:szCs w:val="21"/>
              </w:rPr>
              <w:t>楼休亮化景观LED光源</w:t>
            </w:r>
          </w:p>
        </w:tc>
        <w:tc>
          <w:tcPr>
            <w:tcW w:w="1285" w:type="dxa"/>
            <w:vAlign w:val="top"/>
          </w:tcPr>
          <w:p w14:paraId="5D316502">
            <w:pPr>
              <w:pStyle w:val="23"/>
              <w:spacing w:before="169" w:line="182" w:lineRule="auto"/>
              <w:ind w:left="493"/>
              <w:rPr>
                <w:sz w:val="21"/>
                <w:szCs w:val="21"/>
              </w:rPr>
            </w:pPr>
            <w:r>
              <w:rPr>
                <w:spacing w:val="-3"/>
                <w:sz w:val="21"/>
                <w:szCs w:val="21"/>
              </w:rPr>
              <w:t>58W</w:t>
            </w:r>
          </w:p>
        </w:tc>
        <w:tc>
          <w:tcPr>
            <w:tcW w:w="1623" w:type="dxa"/>
            <w:vAlign w:val="top"/>
          </w:tcPr>
          <w:p w14:paraId="277BA4F2">
            <w:pPr>
              <w:pStyle w:val="23"/>
              <w:spacing w:before="134" w:line="221" w:lineRule="auto"/>
              <w:ind w:left="451"/>
              <w:rPr>
                <w:sz w:val="21"/>
                <w:szCs w:val="21"/>
              </w:rPr>
            </w:pPr>
            <w:r>
              <w:rPr>
                <w:spacing w:val="-2"/>
                <w:sz w:val="21"/>
                <w:szCs w:val="21"/>
              </w:rPr>
              <w:t>0.3W/颗</w:t>
            </w:r>
          </w:p>
        </w:tc>
        <w:tc>
          <w:tcPr>
            <w:tcW w:w="1447" w:type="dxa"/>
            <w:vAlign w:val="top"/>
          </w:tcPr>
          <w:p w14:paraId="0799750B">
            <w:pPr>
              <w:pStyle w:val="23"/>
              <w:spacing w:before="168" w:line="183" w:lineRule="auto"/>
              <w:ind w:left="432"/>
              <w:rPr>
                <w:sz w:val="21"/>
                <w:szCs w:val="21"/>
              </w:rPr>
            </w:pPr>
            <w:r>
              <w:rPr>
                <w:spacing w:val="-3"/>
                <w:sz w:val="21"/>
                <w:szCs w:val="21"/>
              </w:rPr>
              <w:t>174000</w:t>
            </w:r>
          </w:p>
        </w:tc>
        <w:tc>
          <w:tcPr>
            <w:tcW w:w="1829" w:type="dxa"/>
            <w:tcBorders>
              <w:right w:val="single" w:color="000000" w:sz="6" w:space="0"/>
            </w:tcBorders>
            <w:vAlign w:val="top"/>
          </w:tcPr>
          <w:p w14:paraId="0C70AFA0">
            <w:pPr>
              <w:pStyle w:val="23"/>
              <w:spacing w:before="134" w:line="221" w:lineRule="auto"/>
              <w:ind w:left="613"/>
              <w:rPr>
                <w:sz w:val="21"/>
                <w:szCs w:val="21"/>
              </w:rPr>
            </w:pPr>
            <w:r>
              <w:rPr>
                <w:spacing w:val="-3"/>
                <w:sz w:val="21"/>
                <w:szCs w:val="21"/>
              </w:rPr>
              <w:t>定时器</w:t>
            </w:r>
          </w:p>
        </w:tc>
      </w:tr>
      <w:tr w14:paraId="208E00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625" w:type="dxa"/>
            <w:tcBorders>
              <w:left w:val="single" w:color="000000" w:sz="6" w:space="0"/>
              <w:bottom w:val="single" w:color="000000" w:sz="6" w:space="0"/>
            </w:tcBorders>
            <w:vAlign w:val="top"/>
          </w:tcPr>
          <w:p w14:paraId="23C02E62">
            <w:pPr>
              <w:pStyle w:val="23"/>
              <w:spacing w:before="172" w:line="183" w:lineRule="auto"/>
              <w:ind w:left="220"/>
              <w:rPr>
                <w:sz w:val="21"/>
                <w:szCs w:val="21"/>
              </w:rPr>
            </w:pPr>
            <w:r>
              <w:rPr>
                <w:spacing w:val="-6"/>
                <w:sz w:val="21"/>
                <w:szCs w:val="21"/>
              </w:rPr>
              <w:t>13</w:t>
            </w:r>
          </w:p>
        </w:tc>
        <w:tc>
          <w:tcPr>
            <w:tcW w:w="2811" w:type="dxa"/>
            <w:tcBorders>
              <w:bottom w:val="single" w:color="000000" w:sz="6" w:space="0"/>
            </w:tcBorders>
            <w:vAlign w:val="top"/>
          </w:tcPr>
          <w:p w14:paraId="245E4EDB">
            <w:pPr>
              <w:pStyle w:val="23"/>
              <w:spacing w:before="138" w:line="221" w:lineRule="auto"/>
              <w:ind w:left="907"/>
              <w:rPr>
                <w:sz w:val="21"/>
                <w:szCs w:val="21"/>
              </w:rPr>
            </w:pPr>
            <w:r>
              <w:rPr>
                <w:spacing w:val="-2"/>
                <w:sz w:val="21"/>
                <w:szCs w:val="21"/>
              </w:rPr>
              <w:t>LED控制器</w:t>
            </w:r>
          </w:p>
        </w:tc>
        <w:tc>
          <w:tcPr>
            <w:tcW w:w="1285" w:type="dxa"/>
            <w:tcBorders>
              <w:bottom w:val="single" w:color="000000" w:sz="6" w:space="0"/>
            </w:tcBorders>
            <w:vAlign w:val="top"/>
          </w:tcPr>
          <w:p w14:paraId="471FEC5E">
            <w:pPr>
              <w:pStyle w:val="23"/>
              <w:spacing w:before="137" w:line="221" w:lineRule="auto"/>
              <w:ind w:left="372"/>
              <w:rPr>
                <w:sz w:val="21"/>
                <w:szCs w:val="21"/>
              </w:rPr>
            </w:pPr>
            <w:r>
              <w:rPr>
                <w:spacing w:val="-6"/>
                <w:sz w:val="21"/>
                <w:szCs w:val="21"/>
              </w:rPr>
              <w:t>194个</w:t>
            </w:r>
          </w:p>
        </w:tc>
        <w:tc>
          <w:tcPr>
            <w:tcW w:w="1623" w:type="dxa"/>
            <w:tcBorders>
              <w:bottom w:val="single" w:color="000000" w:sz="6" w:space="0"/>
            </w:tcBorders>
            <w:vAlign w:val="top"/>
          </w:tcPr>
          <w:p w14:paraId="1EB2D822">
            <w:pPr>
              <w:pStyle w:val="23"/>
              <w:spacing w:before="174" w:line="181" w:lineRule="auto"/>
              <w:ind w:left="768"/>
              <w:rPr>
                <w:sz w:val="21"/>
                <w:szCs w:val="21"/>
              </w:rPr>
            </w:pPr>
            <w:r>
              <w:rPr>
                <w:sz w:val="21"/>
                <w:szCs w:val="21"/>
              </w:rPr>
              <w:t>5</w:t>
            </w:r>
          </w:p>
        </w:tc>
        <w:tc>
          <w:tcPr>
            <w:tcW w:w="1447" w:type="dxa"/>
            <w:tcBorders>
              <w:bottom w:val="single" w:color="000000" w:sz="6" w:space="0"/>
            </w:tcBorders>
            <w:vAlign w:val="top"/>
          </w:tcPr>
          <w:p w14:paraId="55E18498">
            <w:pPr>
              <w:pStyle w:val="23"/>
              <w:spacing w:before="173" w:line="182" w:lineRule="auto"/>
              <w:ind w:left="575"/>
              <w:rPr>
                <w:sz w:val="21"/>
                <w:szCs w:val="21"/>
              </w:rPr>
            </w:pPr>
            <w:r>
              <w:rPr>
                <w:spacing w:val="-2"/>
                <w:sz w:val="21"/>
                <w:szCs w:val="21"/>
              </w:rPr>
              <w:t>970</w:t>
            </w:r>
          </w:p>
        </w:tc>
        <w:tc>
          <w:tcPr>
            <w:tcW w:w="1829" w:type="dxa"/>
            <w:tcBorders>
              <w:bottom w:val="single" w:color="000000" w:sz="6" w:space="0"/>
              <w:right w:val="single" w:color="000000" w:sz="6" w:space="0"/>
            </w:tcBorders>
            <w:vAlign w:val="top"/>
          </w:tcPr>
          <w:p w14:paraId="23426C39">
            <w:pPr>
              <w:pStyle w:val="23"/>
              <w:spacing w:before="138" w:line="221" w:lineRule="auto"/>
              <w:ind w:left="613"/>
              <w:rPr>
                <w:sz w:val="21"/>
                <w:szCs w:val="21"/>
              </w:rPr>
            </w:pPr>
            <w:r>
              <w:rPr>
                <w:spacing w:val="-3"/>
                <w:sz w:val="21"/>
                <w:szCs w:val="21"/>
              </w:rPr>
              <w:t>定时器</w:t>
            </w:r>
          </w:p>
        </w:tc>
      </w:tr>
    </w:tbl>
    <w:p w14:paraId="15FB469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二、项目要求</w:t>
      </w:r>
    </w:p>
    <w:p w14:paraId="07D37B59">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1、基本要求</w:t>
      </w:r>
    </w:p>
    <w:p w14:paraId="51130069">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服务提供方需负责“四馆”的服务工作，具体内容为供电设备监控维护。所有工作人员必需遵守馆内各项规定，并且服从馆内管理。</w:t>
      </w:r>
    </w:p>
    <w:p w14:paraId="214459BC">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2、服务保障要求</w:t>
      </w:r>
    </w:p>
    <w:p w14:paraId="02CCB36F">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（1）制度建设</w:t>
      </w:r>
    </w:p>
    <w:p w14:paraId="0F1FC737">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应在提供服务项目的同时，建立与服务内容相适应的管理体系并形成文件，具体包括但不限于以下制度:</w:t>
      </w:r>
    </w:p>
    <w:p w14:paraId="5A6280F8">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——建立配送电、电气维修、配电房管理等制度和各项设备档案，制定突发事件应急处置程序和临时用电管理措施，确保安全、节约用电；</w:t>
      </w:r>
    </w:p>
    <w:p w14:paraId="2174D1DD">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——建立保密安全管理制度，明确重点要害岗位保密职责及对相关人员的保密要求，从制度层面防范失泄密风险。</w:t>
      </w:r>
    </w:p>
    <w:p w14:paraId="76C2EB70">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（2）人员要求：</w:t>
      </w:r>
    </w:p>
    <w:p w14:paraId="04DC7F62">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服务人员应根据岗位需要接受保密教育并签订保密协议；应接受岗位培训，经培训合格后方可上岗。</w:t>
      </w:r>
    </w:p>
    <w:p w14:paraId="363E0370">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管理人员1名，男性，年龄60周岁以下，具备相关资质证书。</w:t>
      </w:r>
    </w:p>
    <w:p w14:paraId="6682B231">
      <w:pPr>
        <w:keepNext w:val="0"/>
        <w:keepLines w:val="0"/>
        <w:pageBreakBefore w:val="0"/>
        <w:kinsoku/>
        <w:wordWrap/>
        <w:overflowPunct/>
        <w:topLinePunct w:val="0"/>
        <w:bidi w:val="0"/>
        <w:spacing w:line="560" w:lineRule="exact"/>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运行值班人员7名，男性，年龄60周岁以下，具备相关资质证书。</w:t>
      </w:r>
    </w:p>
    <w:p w14:paraId="5E09A7C7">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三、服务工作及相关要求</w:t>
      </w:r>
    </w:p>
    <w:p w14:paraId="5B56CCFC">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供电设备监控维护</w:t>
      </w:r>
    </w:p>
    <w:p w14:paraId="1FAA3F6E">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实行24小时配送电值班监控。一般故障应在8小时内修复；复杂故障涉及供电部门维修处置的，应及时与供电部门联系、向使用单位报告，零修合格率应达到100%。应定期巡视维护供电范围内的电气设备，加强对低压配电柜、配电箱、控制柜及线路的重点检测，确保公共照明、指示灯具线路、开关保持完好和安全使用。应在雷雨季节每半月巡查1次避雷设施，非雷雨季节每季度巡查1次，保持性能符合国家标准。应及时完成零修、小修，并做好检修维护记录。</w:t>
      </w:r>
    </w:p>
    <w:p w14:paraId="69DD97AC">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四、应急响应要求</w:t>
      </w:r>
    </w:p>
    <w:p w14:paraId="6417427B">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供电设备监控维护</w:t>
      </w:r>
    </w:p>
    <w:p w14:paraId="0491BA4C">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应在接到报修后15分钟内到场并组织维修。</w:t>
      </w:r>
    </w:p>
    <w:p w14:paraId="3109E5E9">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五、其他要求</w:t>
      </w:r>
    </w:p>
    <w:p w14:paraId="7DBCA3CE">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765E37B8">
      <w:pPr>
        <w:pStyle w:val="21"/>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六、绩效评价及标准</w:t>
      </w:r>
    </w:p>
    <w:p w14:paraId="568ACA8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5D049CBD">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考核单位：张家口霖辉物业管理集团有限公司考核时间：</w:t>
      </w:r>
    </w:p>
    <w:tbl>
      <w:tblPr>
        <w:tblStyle w:val="1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0"/>
        <w:gridCol w:w="508"/>
        <w:gridCol w:w="2953"/>
        <w:gridCol w:w="3567"/>
        <w:gridCol w:w="352"/>
        <w:gridCol w:w="1369"/>
        <w:gridCol w:w="352"/>
      </w:tblGrid>
      <w:tr w14:paraId="48E0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21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序号</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5483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rPr>
              <w:t>评价内容</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CD4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rPr>
              <w:t>绩效评价及标准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33A5">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分值</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133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评分细则</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BF0F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扣分</w:t>
            </w:r>
          </w:p>
        </w:tc>
      </w:tr>
      <w:tr w14:paraId="698B2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14F0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9DF2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岗位要求</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131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1.上岗人员持有政府职能部门颁发的高/低压配电上岗操作证，高级技术等级证书。</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34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2E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eastAsiaTheme="minorEastAsia" w:cstheme="minorEastAsia"/>
                <w:color w:val="000000"/>
                <w:sz w:val="24"/>
                <w:szCs w:val="24"/>
                <w:highlight w:val="none"/>
                <w:lang w:eastAsia="zh-CN"/>
              </w:rPr>
              <w:t>，且不允许上岗。</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EA7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5AD7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8C9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A6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4D4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2.强电维修人员维修时必须穿长袖衫、长裤、绝缘鞋，使用绝缘工具，严禁穿背心、短裤及不符合电气操作人员的服装，如金属丝钉的纽扣等。</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106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D2F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64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59A4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292E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8DD4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9E5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3.带点维修时，必须两人以上进行，一人监护，一人操作，防止触电、短路等事故的发生，严禁一人独立带电操作。</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1F3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D4E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36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C148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5F77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3C8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BB96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4.严禁带电挂拆地线，严禁带负荷拉合隔离开关。</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CF0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211E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899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D550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BABA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44B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A5E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5.设备停电检修时，严格执行安全技术措施，停电、验电时须悬挂临时接电线，设临时遮拦，悬挂标示牌。</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213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BA78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520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0EE1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BA89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E32B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D05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6.在配电室维修时必须遵守配电室的有关规定。</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3E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E5B8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30D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A97D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F88F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6AA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1590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7.电气设备所有金属外壳要有可靠接地装置。</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FD5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B393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14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D39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6C6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26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6D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8.高空作业时戴好安全帽，系好安全带，严禁在工作中上下抛掷工具材料和物品。确需上下传递，用吊绳和吊袋传送。高空工作的下方2米范围内不得堆放物品或易碎物品。</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D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2EFF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A17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8CD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D108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0B0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EA3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9.当发现有掉闸时，电工应立即到现场，首先了解掉闸原因，排除故障方可送电。连续送电不得超过三次，防止影响其它回路使用。</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E25D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727A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2D4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D2F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A57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B2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5C3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10.根据维修、改造实际情况，每半年修改一次存档的电子版/纸板图纸资料，使存档资料与现场状态保持一致。</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1152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C694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ED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C5F3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8982F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二</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08B0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值班室</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B4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1.</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认真遵守各项规章制度，严守劳动纪律，报表记录正确整齐。</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E54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6313C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F562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671D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0128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2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C1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2.</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值班人员有权禁止外来人员随意入内，大声喧哗</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8F28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E0C1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1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EB55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D856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11B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2DE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值班室</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每周全面打扫卫生一次</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1DE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B1A0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E85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7A57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D50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B91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34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3.直流屏柜表面干净无灰尘，定期对柜外壳进行对地绝缘检查，不符合相关要求进行重新接地。</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40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A55B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22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52B9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6AF7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F15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17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4.直流屏柜内无放电打火、无异音、无异味，除尘保养，紧固内部主线路，确保螺丝无松动，清理内部灰尘，检查有无放电，拉弧现象及时更换，各仪表电子信号指示正常，损坏故障仪表进行更换。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69B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B1A6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C63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58D5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A0B8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320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6DE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5.灯具正常无故障、排气扇运行是否正常，维修或更换故障灯具排气扇，保证光照明度以及通风良好。</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60F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648D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06B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EBE0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903D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B2E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3A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6.确保室内温度为26℃，检查空气潮湿度，及时除去湿气。</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8A6E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A1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F83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293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597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E8C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1624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7.空调外表整洁运行是否正常、有无异常及漏液情况，拆开空调进行除尘保养，定期清理过滤网，制冷剂缺少进行加氟等。</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A71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3C7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12D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D66F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AA0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三</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4C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FC158">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值班人员要有高度的责任感，认真监视，细致检查设备运行情况，巡视检查时发现问题及时记录并向物业领导报告，以便及时处理</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1E7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17CE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114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604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5562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46C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8389">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值班人员应</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24小时配送电运行，</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严格按操作票进行倒闸操作，绝对禁止违章操作</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00B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83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1A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E32B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E92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2F5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D1F45">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早班每天巡视检查一次，必要时夜班检查一次。值班人员要及时处理运行中出现的各种故障，最大限度地缩小停电范围，缩短停电时间。</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一般供电故障应在8小时内修复，并及时与供电部门联系。</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B5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5D51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1BBB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358E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B1B2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5F9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5AF7">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4</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巡视检查内容：变压器温升，油位高低，漏油情况，仪表指示情况，变压器高、低压瓷瓶，高、低压开关，高、低压电容，母线接头是否过热</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。低压配电柜、配电箱、控制柜及线路重点检测。</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64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C6A9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F5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D41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7B8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四</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0C98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交接班制</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5B49D">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接班人员应提前10分钟到岗接班，双方认为交接情况清楚无问题后，交接班方可结束。</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5601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EF15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0A8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9027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49E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590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4C2A">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禁止在倒闸操作时交接班，禁止在处理事故时交接班。</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67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5213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454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86F2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0CF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D36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A5E8A">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认真填写好运行日志和本班工作小结，将交接班事项填写清楚，做到交接两清</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889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727E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2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DE62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84A8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五</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69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高压室</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FD04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1.高压柜表面干净整洁、柜门关闭严紧，定期对高压柜外壳进行对地绝缘检查，不符合相关要求进行重新接地。</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56E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052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4C9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9059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A836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D8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C69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2.高压柜内部无放电打火、无异音、无异味，除尘保养，紧固内部主线路，确保螺丝无松动，清理内部灰尘，检查有无放电，拉弧现象及时更换，各仪表电子信号指示正常，损坏故障仪表进行更换。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3C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7BFC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82F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808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B2E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90D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BB4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4ED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32A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12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837B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6C1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B1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714E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4.指示仪表是否正常灵敏，对失效破损故障仪表进行更换。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0D9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E48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7AD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98A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016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AB0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A25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5.二次回路引线整齐、牢固无松脱，紧固二次控制线路，确保电气元件动作灵敏可靠。</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C0F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3C33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131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F94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0ED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F4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94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6.确保室内温度为26℃，检查空气潮湿度，及时除去湿气。</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BC07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D282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525C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30C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4C1D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282A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399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7.空调外表整洁，运行是否正常有无异常及漏液情况，拆开空调进行除尘保养，定期清理过滤网，制冷剂缺少进行加氟等。</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D8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F987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DE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72A1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69B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187D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CA5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8.地面是否干净整洁，有无杂物，工具摆放是否整齐，破损地面或瓷砖进行修复，油漆脱落进行补漆，地面安全标识重新绘制。</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F40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8F02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EB9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BED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4418D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六</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1041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高压软启动室</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370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1.起动柜内无放电打火、无异音、无异味，定期对高压柜外壳进行对地绝缘检查，不符合相关要求进行重新接地。</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B07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A21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845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0560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FC9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6D12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79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2.补偿柜内无放电打火、无异音、无异味，紧紧固内部主线路，确保螺丝无松动，清理内部灰尘，检查有无放电，拉弧现象及时更换，各仪表电子信号指示正常，损坏故障仪表进行更换。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D7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AF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B5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BE02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4D6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F37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2D0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E1D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B128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A88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74AD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447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C70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EB67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4.确保室内温度为26℃，检查空气潮湿度，及时除去湿气。</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C63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62B5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58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C577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601A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85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2F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5.空调外表整洁，运行是否正常，有无异常及漏液情况，拆开空调进行除尘保养，定期清理过滤网，制冷剂缺少进行加氟等。</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ED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1FA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D00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7D9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791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5E4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403B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6.地面是否干净整洁，有无杂物，工具摆放是否整齐，破损地面或瓷砖进行修复，油漆脱落进行补漆，地面安全标识重新绘制。</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24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1D3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B39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FD68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703C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七</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F2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低压室</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643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1.低压柜表面干净整洁、柜门关闭严紧，定期对柜外壳进行对地绝缘检查，不符合相关要求进行重新接地。</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93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44CA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5757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9DB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FBAA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1D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4D2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2.低压柜内无放电打火、无异音、无异味，除尘保养，紧固内部主线路，确保螺丝无松动，清理内部灰尘，检查有无放电，拉弧现象及时更换，各仪表电子信号指示正常，损坏故障仪表进行更换。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6D7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067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ED5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56C8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566F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2A0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B95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3.变压器有无放电打火、无异音，变压定期外检，耐受电压试验，绝缘接地检测等，紧固变压器进出口线路。</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BB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62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6BF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7AE4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D0D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B86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26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4.变压器温度是否正常，风扇运行是否正常，变压器温度传感器检测，变压器风扇进行维护，清理变压器四周杂物及灰尘。</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E0D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CCF2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AB8C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841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D498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3681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152C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5.电容器有无放电打火、无异音，电容器线路紧固，切入继电器检查，失效故障电气元件及时更换，失效电容更换。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B2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410B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E64D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CECF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9E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CB1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D90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6.灯具正常无故障、排气扇运行是否正常，维修或更换故障灯具排气扇，保证光照明度以及通风良好。</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139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95F0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1F9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477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A587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B1E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0E40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7.确保室内温度为26℃，检查空气潮湿度，及时除去湿气。</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6A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94B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6F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D4F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68BD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869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38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8.空调外表整洁，运行是否正常，有无异常及漏液情况，拆开空调进行除尘保养，定期清理过滤网，制冷剂缺少进行加氟等。</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4E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ED8E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04F4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11E2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DF21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FB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276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9.地面是否干净整洁、有无杂物、工具摆放是否整齐，破损地面或瓷砖进行修复，油漆脱落进行补漆，地面安全标识重新绘制</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7DFB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3BB5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93E7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8D7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AE641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八</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EEC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电缆沟</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C7E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1.电缆沟盖板干净整洁，有无移位缺失，破损盖板及时更换，盖板油漆脱落及时刷漆防护，安全标志进行维护处理。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B30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BBB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3939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22C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DF87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D7E2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895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2.电缆沟线缆有无破损、异味、发热等情况，打开电缆沟检查内部线路有无发热或破损及时处理，对沟内杂物进行清理。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B51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20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C8D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149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D4E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九</w:t>
            </w:r>
          </w:p>
        </w:tc>
        <w:tc>
          <w:tcPr>
            <w:tcW w:w="5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11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避雷检测工作</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3F10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定期检测消防防雷接地装置、避雷针及引下线的连接、防静电设施，有检测报告。</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4462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E29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BBC3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52A3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BE16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十</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3D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防护措施</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0A3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1.高压验电器、兆欧表等用电工具是否有效，工具是否摆放整齐等，用电工具进行相关保养以及试验确保工具正常，是否在有效期内，及时送检。</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668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85F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BB5D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2D7B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6D0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B0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A57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2.绝缘手套及绝缘鞋等绝缘手套等防护措施是否有效，摆放整齐等，防护措施进行相关保养确保外界环境干燥，是否在有效期内，及时送检。</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E5D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2BDA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BD2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350E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6DD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十一</w:t>
            </w:r>
          </w:p>
        </w:tc>
        <w:tc>
          <w:tcPr>
            <w:tcW w:w="50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FB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发电机房</w:t>
            </w: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9853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1.发电机表面干净无灰尘，定期手转动发电盘，后启动发电机运行一段时间。</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CCBD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4657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CAE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F43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7B725">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2DA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A69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2.检查机油箱油位、颜色是否正常，检查设备有无漏液，机油箱内机油是否变色或减少等，并及时添加更换。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0FF0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8A92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551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5937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33AAE">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8E7D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C72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3.检查燃油箱油位、颜色是否正常，确保燃油箱油位、颜色正常。</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BBF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DB6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2B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6BD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ADAE5">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FDA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DD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4.机房灯具开关自如、外表干净，清除灯具积尘，维修或更换故障灯具。</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188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0A6E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77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FB5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978DC">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601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96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5.地面干净整洁、无杂物，破损地面或瓷砖进行修复，油漆脱落进行补漆，地面安全标识重新绘制。</w:t>
            </w: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9EA0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BA7F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F434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C32D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CAEB">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5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EEF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5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3B55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6.发电机并网柜配电安全防护措施齐全有效，除尘保养，紧固内部主线路，确保螺丝无松动，清理内部灰尘，检查有无放电，拉弧现象及时更换，各仪表电子信号指示正常，损坏故障仪表进行更换。</w:t>
            </w: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1A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2C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EAA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AC24A2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trPr>
        <w:tc>
          <w:tcPr>
            <w:tcW w:w="7101"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14:paraId="35F1600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352"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65DD6F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721"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14:paraId="2EF9B5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2D90D04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248" w:hRule="atLeast"/>
        </w:trPr>
        <w:tc>
          <w:tcPr>
            <w:tcW w:w="9174" w:type="dxa"/>
            <w:gridSpan w:val="7"/>
            <w:tcBorders>
              <w:top w:val="single" w:color="auto" w:sz="8" w:space="0"/>
              <w:left w:val="single" w:color="auto" w:sz="8" w:space="0"/>
              <w:bottom w:val="single" w:color="auto" w:sz="8" w:space="0"/>
              <w:right w:val="single" w:color="auto" w:sz="8" w:space="0"/>
            </w:tcBorders>
            <w:shd w:val="clear" w:color="auto" w:fill="auto"/>
            <w:noWrap w:val="0"/>
            <w:vAlign w:val="top"/>
          </w:tcPr>
          <w:p w14:paraId="78AD24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为一个考核周期，按年度结算。考核得分在90-100分为优，全额支付季度服务费；考核得分在80-89分为良好，扣季度应付服务费的5%；考核得分在70-80分为一般，扣季度应付服务费的10%；考核得分在70分以下为差，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对相关工作进行限期整改，整改后经随机抽查达到良好情形的，扣季度应付服务费的15%；经过限期整改仍达不到良好情形的或拒不整改的，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1B2AB8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1" w:hRule="atLeast"/>
        </w:trPr>
        <w:tc>
          <w:tcPr>
            <w:tcW w:w="3841" w:type="dxa"/>
            <w:gridSpan w:val="3"/>
            <w:tcBorders>
              <w:top w:val="single" w:color="auto" w:sz="8" w:space="0"/>
              <w:left w:val="single" w:color="auto" w:sz="8" w:space="0"/>
              <w:bottom w:val="single" w:color="auto" w:sz="4" w:space="0"/>
              <w:right w:val="single" w:color="auto" w:sz="8" w:space="0"/>
            </w:tcBorders>
            <w:shd w:val="clear" w:color="auto" w:fill="auto"/>
            <w:noWrap w:val="0"/>
            <w:vAlign w:val="top"/>
          </w:tcPr>
          <w:p w14:paraId="78DD7C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5333" w:type="dxa"/>
            <w:gridSpan w:val="4"/>
            <w:tcBorders>
              <w:top w:val="single" w:color="auto" w:sz="8" w:space="0"/>
              <w:left w:val="single" w:color="auto" w:sz="8" w:space="0"/>
              <w:bottom w:val="single" w:color="auto" w:sz="4" w:space="0"/>
              <w:right w:val="single" w:color="auto" w:sz="8" w:space="0"/>
            </w:tcBorders>
            <w:shd w:val="clear" w:color="auto" w:fill="auto"/>
            <w:noWrap w:val="0"/>
            <w:vAlign w:val="top"/>
          </w:tcPr>
          <w:p w14:paraId="5D8B3A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76501087">
      <w:pPr>
        <w:pStyle w:val="21"/>
        <w:keepNext w:val="0"/>
        <w:keepLines w:val="0"/>
        <w:pageBreakBefore w:val="0"/>
        <w:numPr>
          <w:ilvl w:val="1"/>
          <w:numId w:val="0"/>
        </w:numPr>
        <w:kinsoku/>
        <w:wordWrap/>
        <w:overflowPunct/>
        <w:topLinePunct w:val="0"/>
        <w:bidi w:val="0"/>
        <w:spacing w:line="560" w:lineRule="exact"/>
        <w:ind w:firstLine="480" w:firstLineChars="200"/>
        <w:rPr>
          <w:rFonts w:hint="eastAsia" w:asciiTheme="minorEastAsia" w:hAnsiTheme="minorEastAsia" w:eastAsiaTheme="minorEastAsia" w:cstheme="minorEastAsia"/>
          <w:sz w:val="24"/>
          <w:szCs w:val="24"/>
          <w:lang w:val="en-US" w:eastAsia="zh-CN"/>
        </w:rPr>
      </w:pPr>
    </w:p>
    <w:p w14:paraId="635DF9DA">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65B43266">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rPr>
      </w:pPr>
      <w:r>
        <w:rPr>
          <w:rFonts w:hint="eastAsia" w:asciiTheme="minorEastAsia" w:hAnsiTheme="minorEastAsia" w:eastAsiaTheme="minorEastAsia" w:cstheme="minorEastAsia"/>
          <w:b w:val="0"/>
          <w:bCs w:val="0"/>
          <w:color w:val="000000"/>
          <w:sz w:val="36"/>
          <w:szCs w:val="36"/>
        </w:rPr>
        <w:t>第三部分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供应商须知</w:t>
      </w:r>
    </w:p>
    <w:p w14:paraId="0BDF8DA0">
      <w:pPr>
        <w:pStyle w:val="12"/>
        <w:keepNext w:val="0"/>
        <w:keepLines w:val="0"/>
        <w:pageBreakBefore w:val="0"/>
        <w:kinsoku/>
        <w:wordWrap/>
        <w:overflowPunct/>
        <w:topLinePunct w:val="0"/>
        <w:bidi w:val="0"/>
        <w:spacing w:line="560" w:lineRule="exact"/>
        <w:ind w:left="0" w:leftChars="0" w:firstLine="480" w:firstLineChars="200"/>
        <w:rPr>
          <w:rFonts w:hint="eastAsia" w:asciiTheme="minorEastAsia" w:hAnsiTheme="minorEastAsia" w:eastAsiaTheme="minorEastAsia" w:cstheme="minorEastAsia"/>
          <w:kern w:val="2"/>
          <w:sz w:val="24"/>
          <w:szCs w:val="24"/>
          <w:lang w:val="en-US" w:eastAsia="zh-CN" w:bidi="ar-SA"/>
        </w:rPr>
      </w:pPr>
    </w:p>
    <w:p w14:paraId="146D8F3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outlineLvl w:val="1"/>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一、总则</w:t>
      </w:r>
    </w:p>
    <w:p w14:paraId="592589A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（一）适用范围</w:t>
      </w:r>
    </w:p>
    <w:p w14:paraId="168C3E1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lang w:val="en-US" w:eastAsia="zh-CN" w:bidi="ar-SA"/>
        </w:rPr>
        <w:t>1、本询比采购文件仅适用于本次投标邀请函中所述张家口市“四馆”</w:t>
      </w:r>
      <w:r>
        <w:rPr>
          <w:rFonts w:hint="eastAsia" w:asciiTheme="minorEastAsia" w:hAnsiTheme="minorEastAsia" w:eastAsiaTheme="minorEastAsia" w:cstheme="minorEastAsia"/>
          <w:kern w:val="2"/>
          <w:sz w:val="24"/>
          <w:szCs w:val="24"/>
          <w:highlight w:val="none"/>
          <w:lang w:val="en-US" w:eastAsia="zh-CN" w:bidi="ar-SA"/>
        </w:rPr>
        <w:t>供电设备监控系统服务项目的内容。</w:t>
      </w:r>
    </w:p>
    <w:p w14:paraId="5D9815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2、资金来源：自筹。</w:t>
      </w:r>
    </w:p>
    <w:p w14:paraId="6E98EAF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（二）定义</w:t>
      </w:r>
    </w:p>
    <w:p w14:paraId="739F17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1、“采购人”系张家口霖辉物业管理集团有限公司。</w:t>
      </w:r>
    </w:p>
    <w:p w14:paraId="37C9BC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2、“供应商”系指参加本项目的投标单位，也称“投标人”。</w:t>
      </w:r>
    </w:p>
    <w:p w14:paraId="5783A8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3、“货物”系指供应商根据询比采购文件规定须向采购人提供的一切产品及服务。</w:t>
      </w:r>
    </w:p>
    <w:p w14:paraId="13C3B14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4、“签字”系指供应商根据询比采购文件规定，完成的书写事项，即必须用黑色碳素笔或钢笔书写完整姓名，并要求使用墨汁、蓝黑墨水、碳素墨水。不得用签名章、印签章代替。</w:t>
      </w:r>
    </w:p>
    <w:p w14:paraId="670E1EC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5、“公章”系参加本项目的投标人的正式印章，所刊名称，应为法定名称，不得用各式业务章或专用章代替。“加盖公章”系加盖鲜章，不得用各式复印章或扫描章代替。</w:t>
      </w:r>
    </w:p>
    <w:p w14:paraId="481D5E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6、“复印件”系指相关资料原件的复制品或原件的扫描件。</w:t>
      </w:r>
    </w:p>
    <w:p w14:paraId="20364CC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（三）本次采购方式为询比采购。</w:t>
      </w:r>
    </w:p>
    <w:p w14:paraId="5C432B9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（四）合格的供应商</w:t>
      </w:r>
    </w:p>
    <w:p w14:paraId="66A57B5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1、合格供应商资格要求</w:t>
      </w:r>
    </w:p>
    <w:p w14:paraId="32EACD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（1）供应商必须符合《中华人民共和国政府采购法》第二十二条的规定；</w:t>
      </w:r>
    </w:p>
    <w:p w14:paraId="0987A2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（2）具有强电专业技术人员、设备、技术等方面相应的服务能力，具有良好的商业信誉；</w:t>
      </w:r>
    </w:p>
    <w:p w14:paraId="3A3F46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（3）有效的企业营业执照副本、税务登记证副本、组织机构代码证副本（三证合一或五证合一的企业只需提供具有统一社会信用代码独立法人的营业执照副本）；</w:t>
      </w:r>
    </w:p>
    <w:p w14:paraId="36282C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（4）银行开户许可证（或取消开户许可证的须提供基本存款账户银行备案资料）；</w:t>
      </w:r>
    </w:p>
    <w:p w14:paraId="229D46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（5）供应商参加本次政府采购活动前3年内无重大违法记录和政府采购严重违法失信行为的书面声明；</w:t>
      </w:r>
    </w:p>
    <w:p w14:paraId="7A6D6B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6）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737C6C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（7）单位负责人为同一人或者存在直接控股、管理关系的不同投标人，不得参加同一合同项下的政府采购活动；</w:t>
      </w:r>
    </w:p>
    <w:p w14:paraId="1D0ED0D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（8）本项目不接受联合体投标。</w:t>
      </w:r>
    </w:p>
    <w:p w14:paraId="6554F47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2、知识产权和专利权</w:t>
      </w:r>
    </w:p>
    <w:p w14:paraId="57F2B8E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（1）供应商应保证，采购人在中华人民共和国接受供应商提供的货物时采购人免受第三方提出侵犯其专利权或其他知识产权的起诉；</w:t>
      </w:r>
    </w:p>
    <w:p w14:paraId="4E3F98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（2）投标价应包括所有应支付的对专利权和版权、设计或其他知识产权而需要向其他方支付的版税。</w:t>
      </w:r>
    </w:p>
    <w:p w14:paraId="38315E0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3、供应商知悉供应商将被视为已合理地尽可能地对所有影响项目的事项，包括任何与项目和采购人需求所列明的有关的特殊困难有了充分的了解。供应商必须对询比采购文件的商务条款逐项做出响应，否则按无效标书处理。</w:t>
      </w:r>
    </w:p>
    <w:p w14:paraId="59B9EC8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kern w:val="2"/>
          <w:sz w:val="24"/>
          <w:szCs w:val="24"/>
          <w:lang w:val="en-US" w:eastAsia="zh-CN" w:bidi="ar-SA"/>
        </w:rPr>
        <w:t>4、供应商应遵守《中华人民共和国政府采购法》、《中华人民共</w:t>
      </w:r>
      <w:r>
        <w:rPr>
          <w:rFonts w:hint="eastAsia" w:asciiTheme="minorEastAsia" w:hAnsiTheme="minorEastAsia" w:eastAsiaTheme="minorEastAsia" w:cstheme="minorEastAsia"/>
          <w:i w:val="0"/>
          <w:iCs w:val="0"/>
          <w:caps w:val="0"/>
          <w:color w:val="1F2329"/>
          <w:spacing w:val="0"/>
          <w:sz w:val="24"/>
          <w:szCs w:val="24"/>
          <w:shd w:val="clear" w:fill="FFFFFF"/>
        </w:rPr>
        <w:t>和国政府采购法实施条例》及其他相关法律、法规。</w:t>
      </w:r>
    </w:p>
    <w:p w14:paraId="05BC425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5、供应商必须向招标人购买询比采购文件并登记，未向招标人购买询比采购文件并登记的潜在供应商均无资格参加本次投标。</w:t>
      </w:r>
    </w:p>
    <w:p w14:paraId="78DBD5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（五）投标费用</w:t>
      </w:r>
    </w:p>
    <w:p w14:paraId="1C2A06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1、供应商应自行承担所有与编制和提交询比采购投标文件有关的全部费用，不论投标结果如何，招标人和采购人在任何情况下均无义务和责任承担这些费用。</w:t>
      </w:r>
    </w:p>
    <w:p w14:paraId="2DD6BE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2、踏勘现场</w:t>
      </w:r>
    </w:p>
    <w:p w14:paraId="361B57B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采购人将不组织供应商进行踏勘现场，供应商如认为有必要可自行前往张家口市经开区纬二路长城西大街与中兴北路交叉处张家口市“四馆”项目所在地对项目现场及周围环境进行踏勘，以便获取自己负责的有关编制询比采购投标文件和签署合同所需的所有资料。踏勘现场所发生的费用由供应商自己承担。</w:t>
      </w:r>
    </w:p>
    <w:p w14:paraId="3738BE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（2）采购人向供应商提供的有关项目的资料和数据，是采购人现有的能使供应商利用的资料。采购人对供应商由此而做出的推论、理解和结论概不负责。</w:t>
      </w:r>
    </w:p>
    <w:p w14:paraId="08E26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及其人员经过采购人的允许，可为踏勘目的进入采购人的项目现场，但供应商及其人员不得因此使采购人及其人员承担有关的责任和蒙受损失。供应商并应对由此次踏勘现场而造成的死亡、人身伤害、财产损失、损害以及任何其它损失、损害和引起的费用和开支承担责任。</w:t>
      </w:r>
    </w:p>
    <w:p w14:paraId="443542DD">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二、询比采购文件</w:t>
      </w:r>
    </w:p>
    <w:p w14:paraId="55C7CE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（一）询比采购文件的构成（询比采购文件除以下内容外，采购人在招标期间发出的答疑纪要和其他补充修改函件，均是询比采购文件的组成部分，对投标供应商起约束作用）</w:t>
      </w:r>
    </w:p>
    <w:p w14:paraId="70EC858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1、投标邀请函</w:t>
      </w:r>
    </w:p>
    <w:p w14:paraId="4A9CDF9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2、招标项目内容及要求</w:t>
      </w:r>
    </w:p>
    <w:p w14:paraId="439111E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3、供应商须知</w:t>
      </w:r>
    </w:p>
    <w:p w14:paraId="0B878E4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4、合同范本</w:t>
      </w:r>
    </w:p>
    <w:p w14:paraId="7BB6940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5、询比采购投标文件格式</w:t>
      </w:r>
    </w:p>
    <w:p w14:paraId="21B3563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供应商同时应认真审阅询比采购文件中所有的事项、格式、条款和规范要求等，如果供应商的询比采购投标文件没有按照询比采购文件要求提交全部资料或者没有对询比采购文件做出实质性响应，其责任与风险应由投标供应商自行承担。并根据有关条款规定，其投标有可能被拒绝。</w:t>
      </w:r>
    </w:p>
    <w:p w14:paraId="2BDA00E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（三）询比采购文件的澄清</w:t>
      </w:r>
    </w:p>
    <w:p w14:paraId="7EE1846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1、供应商获取询比采购文件后，应仔细检查询比采购文件的所有内容，如有残缺应在获取询比采购文件后3日内向招标人提出，否则，由此引起的投标损失自负。</w:t>
      </w:r>
    </w:p>
    <w:p w14:paraId="49401AF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2、供应商在收到询比采购文件后，对询比采购文件任何部分若有任何疑问，任何要求澄清询比采购文件的供应商，均应在领到询比采购文件</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shd w:val="clear" w:fill="FFFFFF"/>
        </w:rPr>
        <w:t>个工作日内按投标邀请函中载明的地址以书面形式通知招标人。不论是采购人根据需要主动对询比采购文件进行必要的澄清或是根据供应商的要求对询比采购文件做出澄清，招标人将视情况，确定采用适当方式予以澄清或答复，并在认为必要时，将书面答复发给已购买询比采购文件的所有供应商。澄清记录作为询比采购文件的组成部分，对供应商起约束作用。3、供应商在规定时间未提交疑问的，视作默认对本次招标过程中询比采购文件或清单无疑问，采购人对其提出的问题可以不作解释。</w:t>
      </w:r>
    </w:p>
    <w:p w14:paraId="74C983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（四）询比采购文件的修改</w:t>
      </w:r>
    </w:p>
    <w:p w14:paraId="6FD49AB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1、在投标截止日</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期</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3</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日</w:t>
      </w:r>
      <w:r>
        <w:rPr>
          <w:rFonts w:hint="eastAsia" w:asciiTheme="minorEastAsia" w:hAnsiTheme="minorEastAsia" w:eastAsiaTheme="minorEastAsia" w:cstheme="minorEastAsia"/>
          <w:i w:val="0"/>
          <w:iCs w:val="0"/>
          <w:caps w:val="0"/>
          <w:color w:val="1F2329"/>
          <w:spacing w:val="0"/>
          <w:sz w:val="24"/>
          <w:szCs w:val="24"/>
          <w:shd w:val="clear" w:fill="FFFFFF"/>
        </w:rPr>
        <w:t>之前的任何时候，招标人可主动或在解答供应商提出的澄清问题时对询比采购文件以补遗书的形式进行修改。</w:t>
      </w:r>
    </w:p>
    <w:p w14:paraId="750D8F9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2、询比采购文件的修改将以书面形式通知所有购买询比采购文件的供应商，并对其具有约束力。供应商在接到上述通知后，应立即向招标人回函确认。</w:t>
      </w:r>
    </w:p>
    <w:p w14:paraId="4138D0D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文件、询比采购文件澄清（答疑）记录、询比采购文件修改补充通知内容均以书面明确的内容为准。当询比采购文件、修改补充通知、澄清（答疑）记录内容相互矛盾时，以最后发出的通知（或纪要）或修改文件为准。</w:t>
      </w:r>
    </w:p>
    <w:p w14:paraId="6AB2D6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4、为使供应商编写询比采购投标文件时有充分时间对询比采购文件的修改部分进行研究，招标人可以酌情延后投标截止时间。</w:t>
      </w:r>
    </w:p>
    <w:p w14:paraId="1852FC7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三、询比采购投标文件的编制</w:t>
      </w:r>
    </w:p>
    <w:p w14:paraId="7E050A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供应商应认真审阅本询比采购文件，并在接受全部条款内容后，方可参加投标。投标单位由于对询比采购文件的任何误解和忽略造成损失的责任，由供应商自己负责。供应商的询比采购投标文件应包括下列内容：</w:t>
      </w:r>
    </w:p>
    <w:p w14:paraId="00ADA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（一）询比采购投标文件的语言供应商提交的询比采购投标文件以及与招标人和采购人就有关投标的所有来往函件均应使用简体中文。</w:t>
      </w:r>
    </w:p>
    <w:p w14:paraId="5E7C817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投标货币与计量单位本次投标用人民币报价。参加投标的企业，可根据本实际情况，充分考虑项目经营期间可能会遇到的市场风险等因素，进行报价参加投标。投标报价即为该项目的最终报价。询比采购文件中的所有计量单位和规格说明都是用中华人民共和国法定计量单位（国际单位制和国家选定的其他计量单位）表示。</w:t>
      </w:r>
    </w:p>
    <w:p w14:paraId="650313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报价原则：</w:t>
      </w:r>
    </w:p>
    <w:p w14:paraId="313BDCD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shd w:val="clear" w:fill="FFFFFF"/>
        </w:rPr>
        <w:t>供应商必须按本询比采购文件指定格式正确填写各种价格单；</w:t>
      </w:r>
    </w:p>
    <w:p w14:paraId="339279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2、询比采购投标文件报价出现前后不一致的，按照下列规定修正：</w:t>
      </w:r>
    </w:p>
    <w:p w14:paraId="426E03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（1）询比采购投标文件中报价表内容与询比采购投标文件中相应内容不一致的，以报价表为准;</w:t>
      </w:r>
    </w:p>
    <w:p w14:paraId="613CDEC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（2）大写金额和小写金额不一致的，以大写金额为准;</w:t>
      </w:r>
    </w:p>
    <w:p w14:paraId="32CB93B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（3）单价金额小数点或者百分比有明显错位的，以报价表的总价为准，并修改单价;</w:t>
      </w:r>
    </w:p>
    <w:p w14:paraId="4EBCCEC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总价金额与按单价汇总金额不一致的，以单价金额计算结果为准。同时出现两种以上不一致的，按照前款规定的顺序修正。修正后的报价由投标人以书面形式，并加盖公章，或者由法定代表人或其授权的代表签字确认后产生约束力，投标人不确认的，其投标无效。</w:t>
      </w:r>
    </w:p>
    <w:p w14:paraId="3EEC57A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i w:val="0"/>
          <w:iCs w:val="0"/>
          <w:caps w:val="0"/>
          <w:color w:val="1F2329"/>
          <w:spacing w:val="0"/>
          <w:sz w:val="24"/>
          <w:szCs w:val="24"/>
          <w:shd w:val="clear" w:fill="FFFFFF"/>
        </w:rPr>
        <w:t>3、所有报价均为交付采购人使用前（包括伴随服务）的价格。</w:t>
      </w:r>
      <w:r>
        <w:rPr>
          <w:rFonts w:hint="eastAsia" w:asciiTheme="minorEastAsia" w:hAnsiTheme="minorEastAsia" w:eastAsiaTheme="minorEastAsia" w:cstheme="minorEastAsia"/>
          <w:b w:val="0"/>
          <w:bCs w:val="0"/>
          <w:sz w:val="24"/>
          <w:szCs w:val="24"/>
          <w:highlight w:val="none"/>
          <w:lang w:val="en-US" w:eastAsia="zh-CN"/>
        </w:rPr>
        <w:t>应包含由乙方承担的300元以下的单个维修零配件材料费。</w:t>
      </w:r>
    </w:p>
    <w:p w14:paraId="6FF95D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（三）询比采购投标文件的构成供应商编写的询比采购投标文件应包括下列内容：</w:t>
      </w:r>
    </w:p>
    <w:p w14:paraId="20FF011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1、供应商诚信承诺书；</w:t>
      </w:r>
    </w:p>
    <w:p w14:paraId="29FE6CF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2、投标函；</w:t>
      </w:r>
    </w:p>
    <w:p w14:paraId="405F03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3、投标报价表；</w:t>
      </w:r>
    </w:p>
    <w:p w14:paraId="43673C7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4、服务响应偏离表；</w:t>
      </w:r>
    </w:p>
    <w:p w14:paraId="13258F8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5、供应商基本情况表；</w:t>
      </w:r>
    </w:p>
    <w:p w14:paraId="61117DD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6、项目实施方案；</w:t>
      </w:r>
    </w:p>
    <w:p w14:paraId="72DADA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7、售后服务承诺书；</w:t>
      </w:r>
    </w:p>
    <w:p w14:paraId="27EFA54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8、其它（如有时）；</w:t>
      </w:r>
    </w:p>
    <w:p w14:paraId="4B1467A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9、供应商资格证明文件：</w:t>
      </w:r>
    </w:p>
    <w:p w14:paraId="062C7D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A．企业营业执照副本、税务登记证副本(不需缴税的单位请提供税务部门出具的证明材料)、组织机构代码证副本（三证合一或五证合一的单位提供新版营业执照副本即可）复印件；</w:t>
      </w:r>
    </w:p>
    <w:p w14:paraId="2A87D1C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lang w:eastAsia="zh-CN"/>
        </w:rPr>
      </w:pPr>
      <w:r>
        <w:rPr>
          <w:rFonts w:hint="eastAsia" w:asciiTheme="minorEastAsia" w:hAnsiTheme="minorEastAsia" w:eastAsiaTheme="minorEastAsia" w:cstheme="minorEastAsia"/>
          <w:i w:val="0"/>
          <w:iCs w:val="0"/>
          <w:caps w:val="0"/>
          <w:color w:val="1F2329"/>
          <w:spacing w:val="0"/>
          <w:sz w:val="24"/>
          <w:szCs w:val="24"/>
          <w:shd w:val="clear" w:fill="FFFFFF"/>
        </w:rPr>
        <w:t>B．银行开户许可证（或取消开户许可证的须提供基本存款账户银行备案资料）；C．法定代表人身份证明书原件和授权委托书原件（法定代表人参加投标的，不需要提供授权委托书原件）；以上资格证明文件的复印件要求真实、准确、清晰并加盖本单位公章</w:t>
      </w:r>
      <w:r>
        <w:rPr>
          <w:rFonts w:hint="eastAsia" w:asciiTheme="minorEastAsia" w:hAnsiTheme="minorEastAsia" w:eastAsiaTheme="minorEastAsia" w:cstheme="minorEastAsia"/>
          <w:i w:val="0"/>
          <w:iCs w:val="0"/>
          <w:caps w:val="0"/>
          <w:color w:val="1F2329"/>
          <w:spacing w:val="0"/>
          <w:sz w:val="24"/>
          <w:szCs w:val="24"/>
          <w:shd w:val="clear" w:fill="FFFFFF"/>
          <w:lang w:eastAsia="zh-CN"/>
        </w:rPr>
        <w:t>。</w:t>
      </w:r>
    </w:p>
    <w:p w14:paraId="17C8637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10、供应商参加本次采购活动前3年内无重大违法记录和政府采购严重违法失信行为的书面声明；</w:t>
      </w:r>
    </w:p>
    <w:p w14:paraId="32DBFF8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p>
    <w:p w14:paraId="6E2DF9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（四）询比采购投标文件的式样和签署供应商必须严格按照询比采购文件的规定和格式编制询比采购投标文件，并逐项逐条回答询比采购文件所要求的内容，可以增加文字说明和描述，否则将视为无效投标。</w:t>
      </w:r>
    </w:p>
    <w:p w14:paraId="3F5A4F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询比采购投标文件必须采用A4纸胶装成册，一律不得采用活页装订,必须胶装；询比采购投标文件必须编制目录，每一页均需编辑页号（封面、目录、封底、分隔页可以不编辑页号），中间不得多页、少页、空页。</w:t>
      </w:r>
    </w:p>
    <w:p w14:paraId="146FD37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2、询比采购投标文件正本应当按照询比采购文件规定格式盖章、签字。</w:t>
      </w:r>
    </w:p>
    <w:p w14:paraId="00768F1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3、询比采购投标文件共三套，其中纸质正本一套，副本一套，电子版一套（提供U盘）；询比采购投标文件的副本可采用正本的复印件，副本内容与正本不一致时以正本为准。</w:t>
      </w:r>
    </w:p>
    <w:p w14:paraId="5757738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4、询比采购投标文件应尽量避免涂改、行间插字或删除。如果出现上述情况，修改之处应加盖投标供应商单位公章并由投标供应商的法定代表人或其委托代理人签字确认。</w:t>
      </w:r>
    </w:p>
    <w:p w14:paraId="473EDF4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（五）询比采购投标文件有效期询比采购投标文件的有效期为60日。在特殊情况下，招标人可与供应商协商延长询比采购投标文件的有效期。</w:t>
      </w:r>
    </w:p>
    <w:p w14:paraId="4CB553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四、询比采购投标文件的递交</w:t>
      </w:r>
    </w:p>
    <w:p w14:paraId="5D7688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（一）询比采购投标文件的密封和标记供应商应将纸质询比采购投标文件正本（壹套）和副</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本（壹套）胶</w:t>
      </w:r>
      <w:r>
        <w:rPr>
          <w:rFonts w:hint="eastAsia" w:asciiTheme="minorEastAsia" w:hAnsiTheme="minorEastAsia" w:eastAsiaTheme="minorEastAsia" w:cstheme="minorEastAsia"/>
          <w:i w:val="0"/>
          <w:iCs w:val="0"/>
          <w:caps w:val="0"/>
          <w:color w:val="1F2329"/>
          <w:spacing w:val="0"/>
          <w:sz w:val="24"/>
          <w:szCs w:val="24"/>
          <w:shd w:val="clear" w:fill="FFFFFF"/>
        </w:rPr>
        <w:t>装成册并与电子版询比采购投标文件（U盘外表面应当清楚标记单位名称）密封在同一个密封袋中（格式见询比采购文件第五部分）。将文件密封袋封面（格式见询比采购文件第五部分）粘贴在文件袋外，封贴处加盖清晰的公章及法人印章。如果未按上述规定进行密封和标记，招标人对询比采购投标文件不予接收，而且对询比采购投标文件的误投或提前拆封不负责任。</w:t>
      </w:r>
    </w:p>
    <w:p w14:paraId="731A92B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（二）询比采购投标文件有下列情形之一的，招标人不予受理：</w:t>
      </w:r>
    </w:p>
    <w:p w14:paraId="2E1BB21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1、超过投标截止时间送达或未送达指定地点的询比采购投标文件；</w:t>
      </w:r>
    </w:p>
    <w:p w14:paraId="2A6E0C0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2、未按询比采购文件要求予以标志和密封的询比采购投标文件。</w:t>
      </w:r>
    </w:p>
    <w:p w14:paraId="0C9AE82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五、开标与评标</w:t>
      </w:r>
    </w:p>
    <w:p w14:paraId="6E493C4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（一）开标</w:t>
      </w:r>
    </w:p>
    <w:p w14:paraId="4960EA5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招标人将在招标公告规定的时间和地点进行开标。投标人的法定代表人或其授权委托人应单独携带法定代表人身份证明书原件、授权委托书原件（法定代表人参加的不需提供授权书）及本人身份证原件签到以证明出席，否则</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采购人</w:t>
      </w:r>
      <w:r>
        <w:rPr>
          <w:rFonts w:hint="eastAsia" w:asciiTheme="minorEastAsia" w:hAnsiTheme="minorEastAsia" w:eastAsiaTheme="minorEastAsia" w:cstheme="minorEastAsia"/>
          <w:i w:val="0"/>
          <w:iCs w:val="0"/>
          <w:caps w:val="0"/>
          <w:color w:val="1F2329"/>
          <w:spacing w:val="0"/>
          <w:sz w:val="24"/>
          <w:szCs w:val="24"/>
          <w:shd w:val="clear" w:fill="FFFFFF"/>
        </w:rPr>
        <w:t>对其递交的询比采购投标文件不予接收。</w:t>
      </w:r>
    </w:p>
    <w:p w14:paraId="7D8FFAF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2、投标人不足3家的，不得开标。</w:t>
      </w:r>
    </w:p>
    <w:p w14:paraId="299CDC1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3、开标时，招标人工作人员当众拆封询比采购投标文件，宣布投标人名称、投标价格和询比采购文件规定的需要宣布的其他内容；</w:t>
      </w:r>
    </w:p>
    <w:p w14:paraId="42D3FF7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4、招标人做开标记录；</w:t>
      </w:r>
    </w:p>
    <w:p w14:paraId="2DD677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5、采购人根据招标项目的特点依法组建评标委员会，经评标委员会成员推举产生评标委员会主任；</w:t>
      </w:r>
    </w:p>
    <w:p w14:paraId="6F960B5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6、评标纪律、评标原则和标准将在评标会议上宣布。</w:t>
      </w:r>
    </w:p>
    <w:p w14:paraId="72C6C1E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（二）评标</w:t>
      </w:r>
    </w:p>
    <w:p w14:paraId="1F72775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1、本招标项目的评标依据为询比采购文件和询比采购投标文件；</w:t>
      </w:r>
    </w:p>
    <w:p w14:paraId="6BC8698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2、供应商在评标过程中，所进行的力图影响评标结果、不符合评标办法的活动，将导致其被取消中标资格；</w:t>
      </w:r>
    </w:p>
    <w:p w14:paraId="2ACEC67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3、在评标过程中，评标委员会发现供应商以他人的名义投标、串通投标或者以其它弄虚作假方式投标的,该投标将作无效标处理；</w:t>
      </w:r>
    </w:p>
    <w:p w14:paraId="702D5A5C">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2DD36B8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5、采购人按评审报告确定的中标候选人的顺序确定中标人；</w:t>
      </w:r>
    </w:p>
    <w:p w14:paraId="2D5180C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、评标委员会5人组成，评标委员会组成人员为：项目业主单位主要负责人1人，分管项目副总1人，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分管工程维修副总</w:t>
      </w:r>
      <w:r>
        <w:rPr>
          <w:rFonts w:hint="eastAsia" w:asciiTheme="minorEastAsia" w:hAnsiTheme="minorEastAsia" w:eastAsiaTheme="minorEastAsia" w:cstheme="minorEastAsia"/>
          <w:i w:val="0"/>
          <w:iCs w:val="0"/>
          <w:caps w:val="0"/>
          <w:color w:val="1F2329"/>
          <w:spacing w:val="0"/>
          <w:sz w:val="24"/>
          <w:szCs w:val="24"/>
          <w:highlight w:val="none"/>
          <w:shd w:val="clear" w:fill="FFFFFF"/>
        </w:rPr>
        <w:t>1人，分管部门负责人1人</w:t>
      </w:r>
      <w:r>
        <w:rPr>
          <w:rFonts w:hint="eastAsia" w:asciiTheme="minorEastAsia" w:hAnsiTheme="minorEastAsia" w:eastAsiaTheme="minorEastAsia" w:cstheme="minorEastAsia"/>
          <w:i w:val="0"/>
          <w:iCs w:val="0"/>
          <w:caps w:val="0"/>
          <w:color w:val="1F2329"/>
          <w:spacing w:val="0"/>
          <w:sz w:val="24"/>
          <w:szCs w:val="24"/>
          <w:highlight w:val="none"/>
          <w:shd w:val="clear" w:fill="FFFFFF"/>
          <w:lang w:eastAsia="zh-CN"/>
        </w:rPr>
        <w:t>，</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技术负责人1人。</w:t>
      </w:r>
    </w:p>
    <w:p w14:paraId="2E13831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7、评审纪律、评审原则和标准将在评审会议上宣布；</w:t>
      </w:r>
    </w:p>
    <w:p w14:paraId="61B3814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8、评标委员会成员应当遵守评审工作纪律，不得泄露评审文件、评审情况和评审中获悉的商业秘密；评标委员会在评审过程中发现投标人有行贿、提供虚假材料或者串通等违法行为的，应当及时</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建发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集团纪检监察部门</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报告。</w:t>
      </w:r>
    </w:p>
    <w:p w14:paraId="5536FA6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9、评标委员会成员应当按照客观、公正、审慎的原则，根据询比采购文件规定的评审程序、评审方法和评审标准进行独立评审。未实质性响应询比采购文件的询比采购投标文件按无效投标处理，评标委员会应当告知提交询比采购投标文件的投标人；</w:t>
      </w:r>
    </w:p>
    <w:p w14:paraId="636E43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10、评标委员会成员应当在评审报告上签字，对自己的评审意见承担法律责任。对评审报告有异议的，应当在评审报告上签署不同意见，并说明理由，否则视为同意评审报告；</w:t>
      </w:r>
    </w:p>
    <w:p w14:paraId="5890531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11、询比采购文件内容违反国家有关强制性规定的，评标委员会应当停止评审并向采购人或者采购招标人说明情况；</w:t>
      </w:r>
    </w:p>
    <w:p w14:paraId="08ED395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12、采购人、采购招标人不得向评标委员会的评审专家作倾向性、误导性的解释或者说明；</w:t>
      </w:r>
    </w:p>
    <w:p w14:paraId="7AA0106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13、政府采购评审专家应当配合采购人或者采购招标人答复投标人的询问和质疑。</w:t>
      </w:r>
    </w:p>
    <w:p w14:paraId="1BFCAF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（三）询比采购投标文件的审查</w:t>
      </w:r>
    </w:p>
    <w:p w14:paraId="4ED0C0D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资格审查采购人或者采购招标人应当依法对投标人询比采购投标文件中的资格证明等进行审查，以确定投标人是否具备投标资格。不满足“资格性审查响应对照表”其中一项的，其递交的询比采购投标文件视为无效，合格的询比采购投标文件将进入下一步评审，合格投标人不足3家的，不进入评标环节。</w:t>
      </w:r>
    </w:p>
    <w:p w14:paraId="17818A7B">
      <w:pPr>
        <w:pageBreakBefore w:val="0"/>
        <w:widowControl/>
        <w:kinsoku/>
        <w:wordWrap/>
        <w:overflowPunct/>
        <w:topLinePunct w:val="0"/>
        <w:bidi w:val="0"/>
        <w:spacing w:line="560" w:lineRule="exact"/>
        <w:ind w:firstLine="482" w:firstLineChars="200"/>
        <w:jc w:val="center"/>
        <w:textAlignment w:val="auto"/>
        <w:rPr>
          <w:rFonts w:hint="eastAsia" w:asciiTheme="minorEastAsia" w:hAnsiTheme="minorEastAsia" w:eastAsiaTheme="minorEastAsia" w:cstheme="minorEastAsia"/>
          <w:b/>
          <w:bCs/>
          <w:kern w:val="0"/>
          <w:sz w:val="24"/>
          <w:szCs w:val="24"/>
          <w:lang w:bidi="ar"/>
        </w:rPr>
      </w:pPr>
      <w:r>
        <w:rPr>
          <w:rFonts w:hint="eastAsia" w:asciiTheme="minorEastAsia" w:hAnsiTheme="minorEastAsia" w:eastAsiaTheme="minorEastAsia" w:cstheme="minorEastAsia"/>
          <w:b/>
          <w:bCs/>
          <w:kern w:val="0"/>
          <w:sz w:val="24"/>
          <w:szCs w:val="24"/>
          <w:lang w:bidi="ar"/>
        </w:rPr>
        <w:t>资格性审查响应对照表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5509"/>
        <w:gridCol w:w="2115"/>
        <w:gridCol w:w="746"/>
      </w:tblGrid>
      <w:tr w14:paraId="5C93A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7C675FF8">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796B17BE">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资格审查标准</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0720C17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4F80E9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1C3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BB9E28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72284F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有效的企业营业执照副本、税务登记证副本、组织机构代码证副本（三证合一或五证合一的企业只需提供具有统一社会信用代码独立法人的营业执照副本）</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672BC1A4">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C757BD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37E2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789DE28">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01B4A75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银行开户许可证（或取消开户许可证的须提供基本存款账户银行备案资料）</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395DAB9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98AADE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142C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10ED44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3</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60DE0EC">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法定代表人身份证明书原件和授权委托书原件（法定代表人参加投标的，不需要提供授权委托书原件）</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538773A1">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741728B6">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0D82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EE4D10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4</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3F2DC350">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参加政府采购前3年内无重大违法记录书面声明</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3A2EAFA">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真实、有效、完整</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53287BB2">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6D8A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9"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DF516AD">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5</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94D3E3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114D7E9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由采购人或者采购招标人将对投标人信用记录进行现场查询和甄别</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293485C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061D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32DFF45">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6</w:t>
            </w:r>
          </w:p>
        </w:tc>
        <w:tc>
          <w:tcPr>
            <w:tcW w:w="5509" w:type="dxa"/>
            <w:tcBorders>
              <w:top w:val="single" w:color="auto" w:sz="4" w:space="0"/>
              <w:left w:val="single" w:color="auto" w:sz="4" w:space="0"/>
              <w:bottom w:val="single" w:color="auto" w:sz="4" w:space="0"/>
              <w:right w:val="single" w:color="auto" w:sz="4" w:space="0"/>
            </w:tcBorders>
            <w:noWrap w:val="0"/>
            <w:vAlign w:val="center"/>
          </w:tcPr>
          <w:p w14:paraId="1F0DB42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highlight w:val="none"/>
                <w:lang w:bidi="ar"/>
              </w:rPr>
              <w:t>供应商诚信承诺书</w:t>
            </w:r>
          </w:p>
        </w:tc>
        <w:tc>
          <w:tcPr>
            <w:tcW w:w="2115" w:type="dxa"/>
            <w:tcBorders>
              <w:top w:val="single" w:color="auto" w:sz="4" w:space="0"/>
              <w:left w:val="single" w:color="auto" w:sz="4" w:space="0"/>
              <w:bottom w:val="single" w:color="auto" w:sz="4" w:space="0"/>
              <w:right w:val="single" w:color="auto" w:sz="4" w:space="0"/>
            </w:tcBorders>
            <w:noWrap w:val="0"/>
            <w:vAlign w:val="center"/>
          </w:tcPr>
          <w:p w14:paraId="48785DCC">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7DCCEF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bl>
    <w:p w14:paraId="2961E9D3">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2、</w:t>
      </w:r>
      <w:r>
        <w:rPr>
          <w:rFonts w:hint="eastAsia" w:asciiTheme="minorEastAsia" w:hAnsiTheme="minorEastAsia" w:eastAsiaTheme="minorEastAsia" w:cstheme="minorEastAsia"/>
          <w:i w:val="0"/>
          <w:iCs w:val="0"/>
          <w:caps w:val="0"/>
          <w:color w:val="1F2329"/>
          <w:spacing w:val="0"/>
          <w:sz w:val="24"/>
          <w:szCs w:val="24"/>
          <w:shd w:val="clear" w:fill="FFFFFF"/>
        </w:rPr>
        <w:t>符合性审查</w:t>
      </w:r>
    </w:p>
    <w:p w14:paraId="0510961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评标委员会应当对符合资格的投标人的询比采购投标文件进行符合性审查，以确定其是否满足询比采购文件的实质性要求。</w:t>
      </w:r>
    </w:p>
    <w:p w14:paraId="6309997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审查所有询比采购投标文件是否实质上响应并符合询比采购文件要求的全部条款、条件和规格。评标委员会决定询比采购投标文件的实质响应性只根据询比采购投标文件本身的内容，而不寻求外部的证据。如果询比采购投标文件实质上没有响应询比采购文件的要求，评标委员会将予以拒绝，投标人不得通过修正或撤销不合要求的偏离或保留从而使其询比采购投标文件成为实质上的询比采购投标文件。</w:t>
      </w:r>
    </w:p>
    <w:p w14:paraId="545B91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对于询比采购投标文件中含义不明确、同类问题表述不一致或者有明显文字和计算错误的内容，评标委员会应当以书面形式要求投标人作出必要的澄清、说明或者补正。</w:t>
      </w:r>
    </w:p>
    <w:p w14:paraId="33FA9C6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投标人的澄清、说明或者补正应当采用书面形式，并由法定代表人或其授权的代表签字。投标人的澄清、说明或者补正不得超出询比采购投标文件的范围或者改变询比采购投标文件的实质性内容。</w:t>
      </w:r>
    </w:p>
    <w:p w14:paraId="2A53EB5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参与资格后审的投标人的询比采购投标文件按下表中所要求的资料进行符合性审查。不满足“符合性审查响应对照表”其中一项的或询比采购投标文件中含有采购人不能接受的附加条件的，由评标委员会评审不予通过，合格的询比采购投标文件将进入下一步评审：</w:t>
      </w:r>
    </w:p>
    <w:p w14:paraId="259FFAF8">
      <w:pPr>
        <w:keepNext w:val="0"/>
        <w:keepLines w:val="0"/>
        <w:pageBreakBefore w:val="0"/>
        <w:widowControl/>
        <w:kinsoku/>
        <w:wordWrap/>
        <w:overflowPunct/>
        <w:topLinePunct w:val="0"/>
        <w:bidi w:val="0"/>
        <w:spacing w:line="560" w:lineRule="exact"/>
        <w:ind w:firstLine="480" w:firstLineChars="20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符合性审查响应对照表</w:t>
      </w:r>
    </w:p>
    <w:tbl>
      <w:tblPr>
        <w:tblStyle w:val="1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499"/>
        <w:gridCol w:w="2425"/>
        <w:gridCol w:w="4446"/>
      </w:tblGrid>
      <w:tr w14:paraId="5D4C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606D525">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18703F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资格评审标准</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5AF8F9EC">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合格标准</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1D26FC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3906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135C5EC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1</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3DF2286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投标函</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4290D54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按照询比采购文件格式提供并加盖单位公章，经法定代表人签字或授权委托人签字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7AA93C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7103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4C9BE5A9">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AC7BA0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投标报价表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F211E6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投标报价小于等于采购预算</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487BD08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highlight w:val="green"/>
              </w:rPr>
            </w:pPr>
            <w:r>
              <w:rPr>
                <w:rFonts w:hint="eastAsia" w:asciiTheme="minorEastAsia" w:hAnsiTheme="minorEastAsia" w:eastAsiaTheme="minorEastAsia" w:cstheme="minorEastAsia"/>
                <w:kern w:val="0"/>
                <w:sz w:val="24"/>
                <w:szCs w:val="24"/>
                <w:lang w:bidi="ar"/>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32F71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2E40AD00">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40C2F3F7">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询比采购投标文件的式样和签署</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7DC940B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kern w:val="0"/>
                <w:sz w:val="24"/>
                <w:szCs w:val="24"/>
                <w:lang w:bidi="ar"/>
              </w:rPr>
              <w:t>符合询比采购文件中询比采购投标文件的式样和签署要求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035746E3">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1417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5981D157">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E7D75DE">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技术参数响应及偏离表</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6A7E4CC8">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按询比采购文件要求格式提供，投标人技术指标、参数满足询比采购文件中货物技术规格及要求规定的相应技术指标、参数的</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1AAEC7EB">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756E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0A36C454">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43DB430">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询比采购投标文件中提供的其他资料”和货物技术规格及要求、商务条款</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16F2EAF1">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3EAAE10D">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r w14:paraId="2B01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2" w:type="dxa"/>
            <w:tcBorders>
              <w:top w:val="single" w:color="auto" w:sz="4" w:space="0"/>
              <w:left w:val="single" w:color="auto" w:sz="4" w:space="0"/>
              <w:bottom w:val="single" w:color="auto" w:sz="4" w:space="0"/>
              <w:right w:val="single" w:color="auto" w:sz="4" w:space="0"/>
            </w:tcBorders>
            <w:noWrap w:val="0"/>
            <w:vAlign w:val="center"/>
          </w:tcPr>
          <w:p w14:paraId="6B013763">
            <w:pPr>
              <w:keepNext w:val="0"/>
              <w:keepLines w:val="0"/>
              <w:pageBreakBefore w:val="0"/>
              <w:widowControl/>
              <w:kinsoku/>
              <w:wordWrap/>
              <w:overflowPunct/>
              <w:topLinePunct w:val="0"/>
              <w:bidi w:val="0"/>
              <w:spacing w:line="5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61F88AEA">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kern w:val="0"/>
                <w:sz w:val="24"/>
                <w:szCs w:val="24"/>
                <w:lang w:bidi="ar"/>
              </w:rPr>
            </w:pPr>
            <w:r>
              <w:rPr>
                <w:rFonts w:hint="eastAsia" w:asciiTheme="minorEastAsia" w:hAnsiTheme="minorEastAsia" w:eastAsiaTheme="minorEastAsia" w:cstheme="minorEastAsia"/>
                <w:kern w:val="0"/>
                <w:sz w:val="24"/>
                <w:szCs w:val="24"/>
                <w:lang w:bidi="ar"/>
              </w:rPr>
              <w:t>法律、法规和询比采购文件规定的其他无效情形的</w:t>
            </w:r>
          </w:p>
        </w:tc>
        <w:tc>
          <w:tcPr>
            <w:tcW w:w="2425" w:type="dxa"/>
            <w:tcBorders>
              <w:top w:val="single" w:color="auto" w:sz="4" w:space="0"/>
              <w:left w:val="single" w:color="auto" w:sz="4" w:space="0"/>
              <w:bottom w:val="single" w:color="auto" w:sz="4" w:space="0"/>
              <w:right w:val="single" w:color="auto" w:sz="4" w:space="0"/>
            </w:tcBorders>
            <w:noWrap w:val="0"/>
            <w:vAlign w:val="center"/>
          </w:tcPr>
          <w:p w14:paraId="0809C015">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满足或优于法律、法规和询比采购文件相关要求</w:t>
            </w:r>
          </w:p>
        </w:tc>
        <w:tc>
          <w:tcPr>
            <w:tcW w:w="4446" w:type="dxa"/>
            <w:tcBorders>
              <w:top w:val="single" w:color="auto" w:sz="4" w:space="0"/>
              <w:left w:val="single" w:color="auto" w:sz="4" w:space="0"/>
              <w:bottom w:val="single" w:color="auto" w:sz="4" w:space="0"/>
              <w:right w:val="single" w:color="auto" w:sz="4" w:space="0"/>
            </w:tcBorders>
            <w:noWrap w:val="0"/>
            <w:vAlign w:val="center"/>
          </w:tcPr>
          <w:p w14:paraId="2D7D876F">
            <w:pPr>
              <w:keepNext w:val="0"/>
              <w:keepLines w:val="0"/>
              <w:pageBreakBefore w:val="0"/>
              <w:widowControl/>
              <w:kinsoku/>
              <w:wordWrap/>
              <w:overflowPunct/>
              <w:topLinePunct w:val="0"/>
              <w:bidi w:val="0"/>
              <w:spacing w:line="560" w:lineRule="exact"/>
              <w:jc w:val="left"/>
              <w:rPr>
                <w:rFonts w:hint="eastAsia" w:asciiTheme="minorEastAsia" w:hAnsiTheme="minorEastAsia" w:eastAsiaTheme="minorEastAsia" w:cstheme="minorEastAsia"/>
                <w:sz w:val="24"/>
                <w:szCs w:val="24"/>
              </w:rPr>
            </w:pPr>
          </w:p>
        </w:tc>
      </w:tr>
    </w:tbl>
    <w:p w14:paraId="4B308A4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kern w:val="2"/>
          <w:sz w:val="24"/>
          <w:szCs w:val="24"/>
          <w:shd w:val="clear" w:fill="FFFFFF"/>
          <w:lang w:val="en-US" w:eastAsia="zh-CN" w:bidi="ar-SA"/>
        </w:rPr>
        <w:t>（四）</w:t>
      </w:r>
      <w:r>
        <w:rPr>
          <w:rFonts w:hint="eastAsia" w:asciiTheme="minorEastAsia" w:hAnsiTheme="minorEastAsia" w:eastAsiaTheme="minorEastAsia" w:cstheme="minorEastAsia"/>
          <w:i w:val="0"/>
          <w:iCs w:val="0"/>
          <w:caps w:val="0"/>
          <w:color w:val="1F2329"/>
          <w:spacing w:val="0"/>
          <w:sz w:val="24"/>
          <w:szCs w:val="24"/>
          <w:shd w:val="clear" w:fill="FFFFFF"/>
        </w:rPr>
        <w:t>有下列情形之一的，视为投标人串通投标，其投标无效：</w:t>
      </w:r>
    </w:p>
    <w:p w14:paraId="7CD4E267">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1、不同投标人的询比采购投标文件由同一单位或者个人编制；</w:t>
      </w:r>
    </w:p>
    <w:p w14:paraId="759DDE4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2、不同投标人委托同一单位或者个人办理投标事宜；</w:t>
      </w:r>
    </w:p>
    <w:p w14:paraId="7435390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3、不同投标人的询比采购投标文件载明的项目管理成员或者联系人员为同一人；</w:t>
      </w:r>
    </w:p>
    <w:p w14:paraId="70A2C65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4、不同投标人的询比采购投标文件异常一致或者投标报价呈规律性差异；</w:t>
      </w:r>
    </w:p>
    <w:p w14:paraId="51237DC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5、不同投标人的询比采购投标文件相互混装；</w:t>
      </w:r>
    </w:p>
    <w:p w14:paraId="2DB7B6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6、不同投标人的投标保证金从同一单位或者个人的账户转出。</w:t>
      </w:r>
    </w:p>
    <w:p w14:paraId="018731D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五）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762ED100">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六、评分方法—综合评分法</w:t>
      </w:r>
    </w:p>
    <w:p w14:paraId="50924CC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评标委员会对所有供应商的所投项目内容响应程度、售后服务、价格因素及其他情况进行综合审查，以确定其是否实质性响应询比采购文件。根据评分标准，采用综合评分法进行评分，按综合得分高低排序并推荐前三名预中标候选人，询比采购投标文件满足询比采购文件全部实质性要求，且按照评审因素的量化指标评审得分最高的投标人为排名第一的中标候选人,各专家的评分的算术平均值，即为该单位的综合得分。</w:t>
      </w:r>
    </w:p>
    <w:p w14:paraId="69A433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如出现综合得分第一并列的情形（得分最高的投标单位有两家），应当将投标报价较低的推荐为第一中标候选人，投标报价较高推荐为第二中标候选人；如综合得分第二遇到并列情形，以此类推。</w:t>
      </w:r>
    </w:p>
    <w:p w14:paraId="57E6C59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综合得分第一并列（得分最高的投标单位有两家）且报价也相同的情形，应当将“技术标响应情况（技术指标、参数）”得分较高的推荐为第一中标候选人，该项得分较低推荐为第二中标候选人；如出现综合得分第二并列且报价也相同的情形，以此类推。</w:t>
      </w:r>
    </w:p>
    <w:p w14:paraId="3713CB2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如出现提供相同品牌产品且通过资格审查、符合性审查的不同投标人参加本项目投标情形的，按一家投标人计算，评审后得分最高的同品牌投标人获得中标人推荐资格；评审得分相同的，将由报价最低的投标人获得中标人推荐资格，其他同品牌投标人不作为中标候选人。</w:t>
      </w:r>
    </w:p>
    <w:p w14:paraId="39F931BE">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i w:val="0"/>
          <w:iCs w:val="0"/>
          <w:caps w:val="0"/>
          <w:color w:val="1F2329"/>
          <w:spacing w:val="0"/>
          <w:sz w:val="24"/>
          <w:szCs w:val="24"/>
          <w:highlight w:val="none"/>
          <w:shd w:val="clear" w:fill="FFFFFF"/>
        </w:rPr>
      </w:pPr>
      <w:r>
        <w:rPr>
          <w:rFonts w:hint="eastAsia" w:asciiTheme="minorEastAsia" w:hAnsiTheme="minorEastAsia" w:eastAsiaTheme="minorEastAsia" w:cstheme="minorEastAsia"/>
          <w:b/>
          <w:bCs/>
          <w:i w:val="0"/>
          <w:iCs w:val="0"/>
          <w:caps w:val="0"/>
          <w:color w:val="1F2329"/>
          <w:spacing w:val="0"/>
          <w:sz w:val="24"/>
          <w:szCs w:val="24"/>
          <w:highlight w:val="none"/>
          <w:shd w:val="clear" w:fill="FFFFFF"/>
        </w:rPr>
        <w:t>综合评分表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091"/>
        <w:gridCol w:w="1100"/>
        <w:gridCol w:w="6107"/>
      </w:tblGrid>
      <w:tr w14:paraId="4F2E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40F5894C">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序号</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F01B528">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评分项目</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59C66196">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标准分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3B2F12BD">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评分标准</w:t>
            </w:r>
          </w:p>
        </w:tc>
      </w:tr>
      <w:tr w14:paraId="44161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34DAC46">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1</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68FDD2B2">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bidi="ar"/>
              </w:rPr>
              <w:t>投标报价</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ACB0B24">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5DF13932">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 w:val="24"/>
                <w:szCs w:val="24"/>
                <w:highlight w:val="none"/>
                <w:lang w:eastAsia="zh-CN" w:bidi="ar"/>
              </w:rPr>
            </w:pPr>
            <w:r>
              <w:rPr>
                <w:rFonts w:hint="eastAsia" w:asciiTheme="minorEastAsia" w:hAnsiTheme="minorEastAsia" w:eastAsiaTheme="minorEastAsia" w:cstheme="minorEastAsia"/>
                <w:sz w:val="24"/>
                <w:szCs w:val="24"/>
                <w:highlight w:val="none"/>
                <w:lang w:bidi="ar"/>
              </w:rPr>
              <w:t>所有算术修正后的投标报价由低到高进行排序，投标价格最低的投标报价为评标基准价，其价格分为满分。价格分统一公式计算：投标报价得分=（投标基准价/投标报价）×0.1×100</w:t>
            </w:r>
            <w:r>
              <w:rPr>
                <w:rFonts w:hint="eastAsia" w:asciiTheme="minorEastAsia" w:hAnsiTheme="minorEastAsia" w:eastAsiaTheme="minorEastAsia" w:cstheme="minorEastAsia"/>
                <w:sz w:val="24"/>
                <w:szCs w:val="24"/>
                <w:highlight w:val="none"/>
                <w:lang w:eastAsia="zh-CN" w:bidi="ar"/>
              </w:rPr>
              <w:t>。</w:t>
            </w:r>
          </w:p>
        </w:tc>
      </w:tr>
      <w:tr w14:paraId="5F722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6E530E01">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2</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5557F18">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79D4693B">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27755947">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项目实施方案论述全面、合理（涵盖</w:t>
            </w:r>
            <w:r>
              <w:rPr>
                <w:rFonts w:hint="eastAsia" w:asciiTheme="minorEastAsia" w:hAnsiTheme="minorEastAsia" w:eastAsiaTheme="minorEastAsia" w:cstheme="minorEastAsia"/>
                <w:sz w:val="24"/>
                <w:szCs w:val="24"/>
                <w:highlight w:val="none"/>
                <w:lang w:val="en-US" w:eastAsia="zh-CN" w:bidi="ar"/>
              </w:rPr>
              <w:t>供电设备监控</w:t>
            </w:r>
            <w:r>
              <w:rPr>
                <w:rFonts w:hint="eastAsia" w:asciiTheme="minorEastAsia" w:hAnsiTheme="minorEastAsia" w:eastAsiaTheme="minorEastAsia" w:cstheme="minorEastAsia"/>
                <w:sz w:val="24"/>
                <w:szCs w:val="24"/>
                <w:highlight w:val="none"/>
                <w:lang w:bidi="ar"/>
              </w:rPr>
              <w:t>维护各环节流程、人员安排、设备保障等）的得10-15分；项目实施方案论述全面、合理性一般的得5-9.9分；项目实施方案论述全面、合理性差的得0-4.9分。</w:t>
            </w:r>
          </w:p>
        </w:tc>
      </w:tr>
      <w:tr w14:paraId="3CEA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0816F4E3">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3</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4AC2D850">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售后服务承诺</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327F4825">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63993838">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投标人根据项目特点，有完善的售后服务体系，服务措施完善，有科学合理的服务方案（含24小时配送电值班监控、供电设备监控维护、接到报修后15分钟内到场并组织维修等）的得</w:t>
            </w:r>
            <w:r>
              <w:rPr>
                <w:rFonts w:hint="eastAsia" w:asciiTheme="minorEastAsia" w:hAnsiTheme="minorEastAsia" w:eastAsiaTheme="minorEastAsia" w:cstheme="minorEastAsia"/>
                <w:sz w:val="24"/>
                <w:szCs w:val="24"/>
                <w:highlight w:val="none"/>
                <w:lang w:val="en-US" w:eastAsia="zh-CN" w:bidi="ar"/>
              </w:rPr>
              <w:t>25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30</w:t>
            </w:r>
            <w:r>
              <w:rPr>
                <w:rFonts w:hint="eastAsia" w:asciiTheme="minorEastAsia" w:hAnsiTheme="minorEastAsia" w:eastAsiaTheme="minorEastAsia" w:cstheme="minorEastAsia"/>
                <w:sz w:val="24"/>
                <w:szCs w:val="24"/>
                <w:highlight w:val="none"/>
                <w:lang w:bidi="ar"/>
              </w:rPr>
              <w:t>分；投标人根据项目特点，有较为完善的售后服务体系，服务措施较具体，有较合理的服务方案，得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24</w:t>
            </w:r>
            <w:r>
              <w:rPr>
                <w:rFonts w:hint="eastAsia" w:asciiTheme="minorEastAsia" w:hAnsiTheme="minorEastAsia" w:eastAsiaTheme="minorEastAsia" w:cstheme="minorEastAsia"/>
                <w:sz w:val="24"/>
                <w:szCs w:val="24"/>
                <w:highlight w:val="none"/>
                <w:lang w:bidi="ar"/>
              </w:rPr>
              <w:t>分；投标人根据项目特点，有售后服务体系，有明确的服务措施和服务方案，得0-</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分，其他情况不得分。</w:t>
            </w:r>
          </w:p>
        </w:tc>
      </w:tr>
      <w:tr w14:paraId="1FF4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2F6F61B4">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4</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A303E3C">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驻场运维方案及保障措施</w:t>
            </w:r>
          </w:p>
        </w:tc>
        <w:tc>
          <w:tcPr>
            <w:tcW w:w="1100" w:type="dxa"/>
            <w:tcBorders>
              <w:top w:val="single" w:color="auto" w:sz="4" w:space="0"/>
              <w:left w:val="single" w:color="auto" w:sz="4" w:space="0"/>
              <w:bottom w:val="single" w:color="auto" w:sz="4" w:space="0"/>
              <w:right w:val="single" w:color="auto" w:sz="4" w:space="0"/>
            </w:tcBorders>
            <w:noWrap w:val="0"/>
            <w:vAlign w:val="center"/>
          </w:tcPr>
          <w:p w14:paraId="17A7FD22">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center"/>
          </w:tcPr>
          <w:p w14:paraId="19547BD8">
            <w:pPr>
              <w:keepNext w:val="0"/>
              <w:keepLines w:val="0"/>
              <w:pageBreakBefore w:val="0"/>
              <w:kinsoku/>
              <w:wordWrap/>
              <w:overflowPunct/>
              <w:topLinePunct w:val="0"/>
              <w:bidi w:val="0"/>
              <w:spacing w:line="560" w:lineRule="exact"/>
              <w:jc w:val="left"/>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bidi="ar"/>
              </w:rPr>
              <w:t>方案论述全面、合理（含驻场人员配置、工作时间安排、应急保障机制等）的得</w:t>
            </w:r>
            <w:r>
              <w:rPr>
                <w:rFonts w:hint="eastAsia" w:asciiTheme="minorEastAsia" w:hAnsiTheme="minorEastAsia" w:eastAsiaTheme="minorEastAsia" w:cstheme="minorEastAsia"/>
                <w:sz w:val="24"/>
                <w:szCs w:val="24"/>
                <w:highlight w:val="none"/>
                <w:lang w:val="en-US" w:eastAsia="zh-CN" w:bidi="ar"/>
              </w:rPr>
              <w:t>15</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20</w:t>
            </w:r>
            <w:r>
              <w:rPr>
                <w:rFonts w:hint="eastAsia" w:asciiTheme="minorEastAsia" w:hAnsiTheme="minorEastAsia" w:eastAsiaTheme="minorEastAsia" w:cstheme="minorEastAsia"/>
                <w:sz w:val="24"/>
                <w:szCs w:val="24"/>
                <w:highlight w:val="none"/>
                <w:lang w:bidi="ar"/>
              </w:rPr>
              <w:t>分；方案论述全面、合理性一般的得</w:t>
            </w:r>
            <w:r>
              <w:rPr>
                <w:rFonts w:hint="eastAsia" w:asciiTheme="minorEastAsia" w:hAnsiTheme="minorEastAsia" w:eastAsiaTheme="minorEastAsia" w:cstheme="minorEastAsia"/>
                <w:sz w:val="24"/>
                <w:szCs w:val="24"/>
                <w:highlight w:val="none"/>
                <w:lang w:val="en-US" w:eastAsia="zh-CN" w:bidi="ar"/>
              </w:rPr>
              <w:t>10</w:t>
            </w:r>
            <w:r>
              <w:rPr>
                <w:rFonts w:hint="eastAsia" w:asciiTheme="minorEastAsia" w:hAnsiTheme="minorEastAsia" w:eastAsiaTheme="minorEastAsia" w:cstheme="minorEastAsia"/>
                <w:sz w:val="24"/>
                <w:szCs w:val="24"/>
                <w:highlight w:val="none"/>
                <w:lang w:bidi="ar"/>
              </w:rPr>
              <w:t>-</w:t>
            </w:r>
            <w:r>
              <w:rPr>
                <w:rFonts w:hint="eastAsia" w:asciiTheme="minorEastAsia" w:hAnsiTheme="minorEastAsia" w:eastAsiaTheme="minorEastAsia" w:cstheme="minorEastAsia"/>
                <w:sz w:val="24"/>
                <w:szCs w:val="24"/>
                <w:highlight w:val="none"/>
                <w:lang w:val="en-US" w:eastAsia="zh-CN" w:bidi="ar"/>
              </w:rPr>
              <w:t>14</w:t>
            </w:r>
            <w:r>
              <w:rPr>
                <w:rFonts w:hint="eastAsia" w:asciiTheme="minorEastAsia" w:hAnsiTheme="minorEastAsia" w:eastAsiaTheme="minorEastAsia" w:cstheme="minorEastAsia"/>
                <w:sz w:val="24"/>
                <w:szCs w:val="24"/>
                <w:highlight w:val="none"/>
                <w:lang w:bidi="ar"/>
              </w:rPr>
              <w:t>分；方案论述全面、合理性差的得0-</w:t>
            </w:r>
            <w:r>
              <w:rPr>
                <w:rFonts w:hint="eastAsia" w:asciiTheme="minorEastAsia" w:hAnsiTheme="minorEastAsia" w:eastAsiaTheme="minorEastAsia" w:cstheme="minorEastAsia"/>
                <w:sz w:val="24"/>
                <w:szCs w:val="24"/>
                <w:highlight w:val="none"/>
                <w:lang w:val="en-US" w:eastAsia="zh-CN" w:bidi="ar"/>
              </w:rPr>
              <w:t>9</w:t>
            </w:r>
            <w:r>
              <w:rPr>
                <w:rFonts w:hint="eastAsia" w:asciiTheme="minorEastAsia" w:hAnsiTheme="minorEastAsia" w:eastAsiaTheme="minorEastAsia" w:cstheme="minorEastAsia"/>
                <w:sz w:val="24"/>
                <w:szCs w:val="24"/>
                <w:highlight w:val="none"/>
                <w:lang w:bidi="ar"/>
              </w:rPr>
              <w:t>分。</w:t>
            </w:r>
          </w:p>
        </w:tc>
      </w:tr>
      <w:tr w14:paraId="7CF2A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646" w:type="dxa"/>
            <w:tcBorders>
              <w:top w:val="single" w:color="auto" w:sz="4" w:space="0"/>
              <w:left w:val="single" w:color="auto" w:sz="4" w:space="0"/>
              <w:bottom w:val="single" w:color="auto" w:sz="4" w:space="0"/>
              <w:right w:val="single" w:color="auto" w:sz="4" w:space="0"/>
            </w:tcBorders>
            <w:noWrap w:val="0"/>
            <w:vAlign w:val="center"/>
          </w:tcPr>
          <w:p w14:paraId="523B3657">
            <w:pPr>
              <w:pStyle w:val="22"/>
              <w:keepNext w:val="0"/>
              <w:keepLines w:val="0"/>
              <w:pageBreakBefore w:val="0"/>
              <w:kinsoku/>
              <w:wordWrap/>
              <w:overflowPunct/>
              <w:topLinePunct w:val="0"/>
              <w:bidi w:val="0"/>
              <w:spacing w:line="560" w:lineRule="exact"/>
              <w:ind w:left="16" w:leftChars="0" w:right="0" w:rightChars="0"/>
              <w:jc w:val="center"/>
              <w:rPr>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bidi="ar"/>
              </w:rPr>
              <w:t>5</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070B1C8D">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sz w:val="24"/>
                <w:szCs w:val="24"/>
                <w:highlight w:val="none"/>
              </w:rPr>
            </w:pPr>
          </w:p>
          <w:p w14:paraId="710CB6B5">
            <w:pPr>
              <w:pStyle w:val="22"/>
              <w:keepNext w:val="0"/>
              <w:keepLines w:val="0"/>
              <w:pageBreakBefore w:val="0"/>
              <w:kinsoku/>
              <w:wordWrap/>
              <w:overflowPunct/>
              <w:topLinePunct w:val="0"/>
              <w:bidi w:val="0"/>
              <w:spacing w:line="560" w:lineRule="exact"/>
              <w:ind w:left="0" w:leftChars="0" w:right="34" w:rightChars="16" w:firstLine="0" w:firstLineChars="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同类</w:t>
            </w:r>
          </w:p>
          <w:p w14:paraId="76C509AE">
            <w:pPr>
              <w:pStyle w:val="22"/>
              <w:keepNext w:val="0"/>
              <w:keepLines w:val="0"/>
              <w:pageBreakBefore w:val="0"/>
              <w:kinsoku/>
              <w:wordWrap/>
              <w:overflowPunct/>
              <w:topLinePunct w:val="0"/>
              <w:bidi w:val="0"/>
              <w:spacing w:line="560" w:lineRule="exact"/>
              <w:ind w:left="0" w:leftChars="0" w:right="0" w:rightChars="0"/>
              <w:jc w:val="center"/>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业绩</w:t>
            </w:r>
          </w:p>
        </w:tc>
        <w:tc>
          <w:tcPr>
            <w:tcW w:w="1100" w:type="dxa"/>
            <w:tcBorders>
              <w:top w:val="single" w:color="auto" w:sz="4" w:space="0"/>
              <w:left w:val="single" w:color="auto" w:sz="4" w:space="0"/>
              <w:bottom w:val="single" w:color="auto" w:sz="4" w:space="0"/>
              <w:right w:val="single" w:color="auto" w:sz="4" w:space="0"/>
            </w:tcBorders>
            <w:noWrap w:val="0"/>
            <w:vAlign w:val="top"/>
          </w:tcPr>
          <w:p w14:paraId="7F3C0AC1">
            <w:pPr>
              <w:pStyle w:val="22"/>
              <w:keepNext w:val="0"/>
              <w:keepLines w:val="0"/>
              <w:pageBreakBefore w:val="0"/>
              <w:widowControl w:val="0"/>
              <w:kinsoku/>
              <w:wordWrap/>
              <w:overflowPunct/>
              <w:topLinePunct w:val="0"/>
              <w:autoSpaceDE w:val="0"/>
              <w:autoSpaceDN w:val="0"/>
              <w:bidi w:val="0"/>
              <w:adjustRightInd/>
              <w:snapToGrid/>
              <w:spacing w:before="2" w:line="560" w:lineRule="exact"/>
              <w:ind w:left="0"/>
              <w:jc w:val="center"/>
              <w:textAlignment w:val="auto"/>
              <w:rPr>
                <w:rFonts w:hint="eastAsia" w:asciiTheme="minorEastAsia" w:hAnsiTheme="minorEastAsia" w:eastAsiaTheme="minorEastAsia" w:cstheme="minorEastAsia"/>
                <w:b/>
                <w:sz w:val="24"/>
                <w:szCs w:val="24"/>
                <w:highlight w:val="none"/>
                <w:lang w:val="en-US" w:eastAsia="zh-CN"/>
              </w:rPr>
            </w:pPr>
          </w:p>
          <w:p w14:paraId="1D2511F0">
            <w:pPr>
              <w:pStyle w:val="22"/>
              <w:keepNext w:val="0"/>
              <w:keepLines w:val="0"/>
              <w:pageBreakBefore w:val="0"/>
              <w:widowControl w:val="0"/>
              <w:kinsoku/>
              <w:wordWrap/>
              <w:overflowPunct/>
              <w:topLinePunct w:val="0"/>
              <w:autoSpaceDE w:val="0"/>
              <w:autoSpaceDN w:val="0"/>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lang w:val="en-US" w:bidi="ar"/>
              </w:rPr>
              <w:t>5</w:t>
            </w:r>
            <w:r>
              <w:rPr>
                <w:rFonts w:hint="eastAsia" w:asciiTheme="minorEastAsia" w:hAnsiTheme="minorEastAsia" w:eastAsiaTheme="minorEastAsia" w:cstheme="minorEastAsia"/>
                <w:sz w:val="24"/>
                <w:szCs w:val="24"/>
                <w:highlight w:val="none"/>
                <w:lang w:bidi="ar"/>
              </w:rPr>
              <w:t>分</w:t>
            </w:r>
          </w:p>
        </w:tc>
        <w:tc>
          <w:tcPr>
            <w:tcW w:w="6107" w:type="dxa"/>
            <w:tcBorders>
              <w:top w:val="single" w:color="auto" w:sz="4" w:space="0"/>
              <w:left w:val="single" w:color="auto" w:sz="4" w:space="0"/>
              <w:bottom w:val="single" w:color="auto" w:sz="4" w:space="0"/>
              <w:right w:val="single" w:color="auto" w:sz="4" w:space="0"/>
            </w:tcBorders>
            <w:noWrap w:val="0"/>
            <w:vAlign w:val="top"/>
          </w:tcPr>
          <w:p w14:paraId="58A14194">
            <w:pPr>
              <w:pStyle w:val="22"/>
              <w:keepNext w:val="0"/>
              <w:keepLines w:val="0"/>
              <w:pageBreakBefore w:val="0"/>
              <w:kinsoku/>
              <w:wordWrap/>
              <w:overflowPunct/>
              <w:topLinePunct w:val="0"/>
              <w:bidi w:val="0"/>
              <w:spacing w:before="94" w:line="560" w:lineRule="exact"/>
              <w:ind w:left="110" w:leftChars="0"/>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highlight w:val="none"/>
              </w:rPr>
              <w:t>根据供应商的业绩情况进行评审，提供近三年来的同类</w:t>
            </w:r>
            <w:r>
              <w:rPr>
                <w:rFonts w:hint="eastAsia" w:asciiTheme="minorEastAsia" w:hAnsiTheme="minorEastAsia" w:eastAsiaTheme="minorEastAsia" w:cstheme="minorEastAsia"/>
                <w:sz w:val="24"/>
                <w:szCs w:val="24"/>
                <w:highlight w:val="none"/>
                <w:lang w:val="en-US" w:eastAsia="zh-CN"/>
              </w:rPr>
              <w:t>供电设备监控系统</w:t>
            </w:r>
            <w:r>
              <w:rPr>
                <w:rFonts w:hint="eastAsia" w:asciiTheme="minorEastAsia" w:hAnsiTheme="minorEastAsia" w:eastAsiaTheme="minorEastAsia" w:cstheme="minorEastAsia"/>
                <w:sz w:val="24"/>
                <w:szCs w:val="24"/>
                <w:highlight w:val="none"/>
              </w:rPr>
              <w:t>业务合同，提供一个得</w:t>
            </w:r>
            <w:r>
              <w:rPr>
                <w:rFonts w:hint="eastAsia" w:asciiTheme="minorEastAsia" w:hAnsiTheme="minorEastAsia" w:eastAsiaTheme="minorEastAsia" w:cstheme="minorEastAsia"/>
                <w:sz w:val="24"/>
                <w:szCs w:val="24"/>
                <w:highlight w:val="none"/>
                <w:lang w:val="en-US" w:eastAsia="zh-CN"/>
              </w:rPr>
              <w:t>2.5</w:t>
            </w:r>
            <w:r>
              <w:rPr>
                <w:rFonts w:hint="eastAsia" w:asciiTheme="minorEastAsia" w:hAnsiTheme="minorEastAsia" w:eastAsiaTheme="minorEastAsia" w:cstheme="minorEastAsia"/>
                <w:sz w:val="24"/>
                <w:szCs w:val="24"/>
                <w:highlight w:val="none"/>
              </w:rPr>
              <w:t>分。</w:t>
            </w:r>
          </w:p>
        </w:tc>
      </w:tr>
    </w:tbl>
    <w:p w14:paraId="043659A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kern w:val="2"/>
          <w:sz w:val="24"/>
          <w:szCs w:val="24"/>
          <w:highlight w:val="none"/>
          <w:shd w:val="clear" w:fill="FFFFFF"/>
          <w:lang w:val="en-US" w:eastAsia="zh-CN" w:bidi="ar-SA"/>
        </w:rPr>
        <w:t>1、</w:t>
      </w: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评标结果的确定</w:t>
      </w:r>
    </w:p>
    <w:p w14:paraId="452CE4A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评标委员会根据对供应商询比采购投标文件的评审结果，最终确定具有履行合同义务的条件、资质合格、技术指标符合需求、产品质量优良、报价合理且未超出采购预算的供应商为中标供应商。采购招标人将于采购人依法确定中标人之日起2个工作日内，在张家口建发集团网站公告中标结果，中标公告期限为1个工作日。在公告期间若有对中标供应商的反映，并经核实反映情况属实，将取消其中标资格，由预中标候选人（综合得分次高且报价未超出采购预算的供应商）替补，以此类推。采购人也可以按照相关法律、法规重新组织招标。</w:t>
      </w:r>
    </w:p>
    <w:p w14:paraId="45FFDDC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highlight w:val="none"/>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2、中标供应商在中标公告发布后</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1</w:t>
      </w:r>
      <w:r>
        <w:rPr>
          <w:rFonts w:hint="eastAsia" w:asciiTheme="minorEastAsia" w:hAnsiTheme="minorEastAsia" w:eastAsiaTheme="minorEastAsia" w:cstheme="minorEastAsia"/>
          <w:i w:val="0"/>
          <w:iCs w:val="0"/>
          <w:caps w:val="0"/>
          <w:color w:val="1F2329"/>
          <w:spacing w:val="0"/>
          <w:sz w:val="24"/>
          <w:szCs w:val="24"/>
          <w:highlight w:val="none"/>
          <w:shd w:val="clear" w:fill="FFFFFF"/>
        </w:rPr>
        <w:t>个工作日内到</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张家口霖辉物业管理集团有限</w:t>
      </w:r>
      <w:r>
        <w:rPr>
          <w:rFonts w:hint="eastAsia" w:asciiTheme="minorEastAsia" w:hAnsiTheme="minorEastAsia" w:eastAsiaTheme="minorEastAsia" w:cstheme="minorEastAsia"/>
          <w:i w:val="0"/>
          <w:iCs w:val="0"/>
          <w:caps w:val="0"/>
          <w:color w:val="1F2329"/>
          <w:spacing w:val="0"/>
          <w:sz w:val="24"/>
          <w:szCs w:val="24"/>
          <w:highlight w:val="none"/>
          <w:shd w:val="clear" w:fill="FFFFFF"/>
        </w:rPr>
        <w:t>公司领取中标通知书，如未按期领取而产生的一切后果，均由中标供应商承担。</w:t>
      </w:r>
    </w:p>
    <w:p w14:paraId="20259AA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highlight w:val="none"/>
          <w:shd w:val="clear" w:fill="FFFFFF"/>
        </w:rPr>
        <w:t>3、质疑与投诉投标人对政府采购活动事项有质疑的，可以向采购人或采购招标人提出询问或者质疑。质疑投标人对采购人或采购招标人的答复不满意或者没有答复的，可向</w:t>
      </w:r>
      <w:r>
        <w:rPr>
          <w:rFonts w:hint="eastAsia" w:asciiTheme="minorEastAsia" w:hAnsiTheme="minorEastAsia" w:eastAsiaTheme="minorEastAsia" w:cstheme="minorEastAsia"/>
          <w:i w:val="0"/>
          <w:iCs w:val="0"/>
          <w:caps w:val="0"/>
          <w:color w:val="1F2329"/>
          <w:spacing w:val="0"/>
          <w:sz w:val="24"/>
          <w:szCs w:val="24"/>
          <w:highlight w:val="none"/>
          <w:shd w:val="clear" w:fill="FFFFFF"/>
          <w:lang w:val="en-US" w:eastAsia="zh-CN"/>
        </w:rPr>
        <w:t>建发集团</w:t>
      </w:r>
      <w:r>
        <w:rPr>
          <w:rFonts w:hint="eastAsia" w:asciiTheme="minorEastAsia" w:hAnsiTheme="minorEastAsia" w:eastAsiaTheme="minorEastAsia" w:cstheme="minorEastAsia"/>
          <w:i w:val="0"/>
          <w:iCs w:val="0"/>
          <w:caps w:val="0"/>
          <w:color w:val="1F2329"/>
          <w:spacing w:val="0"/>
          <w:sz w:val="24"/>
          <w:szCs w:val="24"/>
          <w:highlight w:val="none"/>
          <w:shd w:val="clear" w:fill="FFFFFF"/>
        </w:rPr>
        <w:t>投诉。质疑或者投诉要事实清楚、证据充分，质疑或者投诉材料应当包含质疑或者投诉内容、证据材料</w:t>
      </w:r>
      <w:r>
        <w:rPr>
          <w:rFonts w:hint="eastAsia" w:asciiTheme="minorEastAsia" w:hAnsiTheme="minorEastAsia" w:eastAsiaTheme="minorEastAsia" w:cstheme="minorEastAsia"/>
          <w:i w:val="0"/>
          <w:iCs w:val="0"/>
          <w:caps w:val="0"/>
          <w:color w:val="1F2329"/>
          <w:spacing w:val="0"/>
          <w:sz w:val="24"/>
          <w:szCs w:val="24"/>
          <w:shd w:val="clear" w:fill="FFFFFF"/>
        </w:rPr>
        <w:t>、证据材料来源等，材料中引用没有公开的询比采购文件的，要明确注明材料来源。对没有证据材料和没有提供证据材料来源的，或以道听途说、主观臆断为依据提出的，不予受理；对捏造事实、陷害诬告、破坏政府采购工作的，将向政府采购办提议列入政府采购黑名单。</w:t>
      </w:r>
    </w:p>
    <w:p w14:paraId="63266136">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七、保密及其他注意事项</w:t>
      </w:r>
    </w:p>
    <w:p w14:paraId="60969BE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1、评标是招标工作的重要环节，评标工作在评标小组内独立进行。</w:t>
      </w:r>
    </w:p>
    <w:p w14:paraId="1696B6E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2、供应商应遵守有关法律、法规，不得采取不正当的竞争手段，否则，其后果由供应商自负。</w:t>
      </w:r>
    </w:p>
    <w:p w14:paraId="44FA7D0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3、在开标直至宣布结果之前，供应商不得向评委询问评标情况，不得进行旨在影响评标结果的活动，否则，其投标无效并追究法律责任。</w:t>
      </w:r>
    </w:p>
    <w:p w14:paraId="40B0C11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4、评标过程中，评委不得与供应商私下交换意见。在招标工作结束后，凡与评标情况有接触的任何人，不得将评标情况进行泄露。</w:t>
      </w:r>
    </w:p>
    <w:p w14:paraId="6AAD5698">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5、评标小组不向落标方解释落标原因，投标资料一律不予退还。</w:t>
      </w:r>
    </w:p>
    <w:p w14:paraId="5C64109A">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outlineLvl w:val="1"/>
        <w:rPr>
          <w:rFonts w:hint="eastAsia" w:asciiTheme="minorEastAsia" w:hAnsiTheme="minorEastAsia" w:eastAsiaTheme="minorEastAsia" w:cstheme="minorEastAsia"/>
          <w:i w:val="0"/>
          <w:iCs w:val="0"/>
          <w:caps w:val="0"/>
          <w:color w:val="1F2329"/>
          <w:spacing w:val="0"/>
          <w:sz w:val="24"/>
          <w:szCs w:val="24"/>
          <w:shd w:val="clear" w:fill="FFFFFF"/>
        </w:rPr>
      </w:pPr>
      <w:bookmarkStart w:id="65" w:name="_GoBack"/>
      <w:r>
        <w:rPr>
          <w:rFonts w:hint="eastAsia" w:asciiTheme="minorEastAsia" w:hAnsiTheme="minorEastAsia" w:eastAsiaTheme="minorEastAsia" w:cstheme="minorEastAsia"/>
          <w:i w:val="0"/>
          <w:iCs w:val="0"/>
          <w:caps w:val="0"/>
          <w:color w:val="1F2329"/>
          <w:spacing w:val="0"/>
          <w:sz w:val="24"/>
          <w:szCs w:val="24"/>
          <w:shd w:val="clear" w:fill="FFFFFF"/>
        </w:rPr>
        <w:t>八、合同</w:t>
      </w:r>
    </w:p>
    <w:bookmarkEnd w:id="65"/>
    <w:p w14:paraId="051C056B">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（一）合同由采购人和中标供应商签订。</w:t>
      </w:r>
    </w:p>
    <w:p w14:paraId="3F63E40F">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（二）签订合同</w:t>
      </w:r>
    </w:p>
    <w:p w14:paraId="47A9077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1、中标供应商持采购人签发的中标通知书以及其它相关证件与采购人签订《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供电设备监控系统</w:t>
      </w:r>
      <w:r>
        <w:rPr>
          <w:rFonts w:hint="eastAsia" w:asciiTheme="minorEastAsia" w:hAnsiTheme="minorEastAsia" w:eastAsiaTheme="minorEastAsia" w:cstheme="minorEastAsia"/>
          <w:i w:val="0"/>
          <w:iCs w:val="0"/>
          <w:caps w:val="0"/>
          <w:color w:val="1F2329"/>
          <w:spacing w:val="0"/>
          <w:sz w:val="24"/>
          <w:szCs w:val="24"/>
          <w:shd w:val="clear" w:fill="FFFFFF"/>
        </w:rPr>
        <w:t>维护服务合同》；</w:t>
      </w:r>
    </w:p>
    <w:p w14:paraId="64833229">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2、中标供应商应在中标通知书发出后</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1F2329"/>
          <w:spacing w:val="0"/>
          <w:sz w:val="24"/>
          <w:szCs w:val="24"/>
          <w:shd w:val="clear" w:fill="FFFFFF"/>
        </w:rPr>
        <w:t>日内与采购人签订供货合同；</w:t>
      </w:r>
    </w:p>
    <w:p w14:paraId="772B07D4">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3、如中标供应商或采购人不按中标通知书规定的时间、地点等要求按时签订合同或拒绝签订合同，则按违约处理。在有关媒体公布其不良行为；采购人违约，则按照《政府采购法》有关规定处理；</w:t>
      </w:r>
    </w:p>
    <w:p w14:paraId="2F0CD5E1">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4、如遇中标供应商违约，由预中标候选人（综合得分次高且报价未超出采购预算的供应商）替补，以此类推；</w:t>
      </w:r>
    </w:p>
    <w:p w14:paraId="0E93CCB5">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5、询比采购文件、询比采购投标文件、投标现场质询记录等确认文件，均作为签订《</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供电设备监控系统</w:t>
      </w:r>
      <w:r>
        <w:rPr>
          <w:rFonts w:hint="eastAsia" w:asciiTheme="minorEastAsia" w:hAnsiTheme="minorEastAsia" w:eastAsiaTheme="minorEastAsia" w:cstheme="minorEastAsia"/>
          <w:i w:val="0"/>
          <w:iCs w:val="0"/>
          <w:caps w:val="0"/>
          <w:color w:val="1F2329"/>
          <w:spacing w:val="0"/>
          <w:sz w:val="24"/>
          <w:szCs w:val="24"/>
          <w:shd w:val="clear" w:fill="FFFFFF"/>
        </w:rPr>
        <w:t>维护服务合同》之依据，并作为合同的附件。</w:t>
      </w:r>
    </w:p>
    <w:p w14:paraId="076F2492">
      <w:pPr>
        <w:pStyle w:val="1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i w:val="0"/>
          <w:iCs w:val="0"/>
          <w:caps w:val="0"/>
          <w:color w:val="1F2329"/>
          <w:spacing w:val="0"/>
          <w:sz w:val="24"/>
          <w:szCs w:val="24"/>
          <w:shd w:val="clear" w:fill="FFFFFF"/>
        </w:rPr>
      </w:pPr>
      <w:r>
        <w:rPr>
          <w:rFonts w:hint="eastAsia" w:asciiTheme="minorEastAsia" w:hAnsiTheme="minorEastAsia" w:eastAsiaTheme="minorEastAsia" w:cstheme="minorEastAsia"/>
          <w:i w:val="0"/>
          <w:iCs w:val="0"/>
          <w:caps w:val="0"/>
          <w:color w:val="1F2329"/>
          <w:spacing w:val="0"/>
          <w:sz w:val="24"/>
          <w:szCs w:val="24"/>
          <w:shd w:val="clear" w:fill="FFFFFF"/>
        </w:rPr>
        <w:t>6、合同条款应严格遵循《</w:t>
      </w:r>
      <w:r>
        <w:rPr>
          <w:rFonts w:hint="eastAsia" w:asciiTheme="minorEastAsia" w:hAnsiTheme="minorEastAsia" w:eastAsiaTheme="minorEastAsia" w:cstheme="minorEastAsia"/>
          <w:i w:val="0"/>
          <w:iCs w:val="0"/>
          <w:caps w:val="0"/>
          <w:color w:val="1F2329"/>
          <w:spacing w:val="0"/>
          <w:sz w:val="24"/>
          <w:szCs w:val="24"/>
          <w:shd w:val="clear" w:fill="FFFFFF"/>
          <w:lang w:val="en-US" w:eastAsia="zh-CN"/>
        </w:rPr>
        <w:t>供电设备监控系统</w:t>
      </w:r>
      <w:r>
        <w:rPr>
          <w:rFonts w:hint="eastAsia" w:asciiTheme="minorEastAsia" w:hAnsiTheme="minorEastAsia" w:eastAsiaTheme="minorEastAsia" w:cstheme="minorEastAsia"/>
          <w:i w:val="0"/>
          <w:iCs w:val="0"/>
          <w:caps w:val="0"/>
          <w:color w:val="1F2329"/>
          <w:spacing w:val="0"/>
          <w:sz w:val="24"/>
          <w:szCs w:val="24"/>
          <w:shd w:val="clear" w:fill="FFFFFF"/>
        </w:rPr>
        <w:t>维护服务合同》的相关约定，包括服务期限、服务费用、服务内容、双方权利义务、违约责任、保密条款等核心内容。</w:t>
      </w:r>
    </w:p>
    <w:p w14:paraId="143892F9">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val="0"/>
          <w:bCs w:val="0"/>
          <w:color w:val="000000"/>
          <w:sz w:val="24"/>
          <w:szCs w:val="24"/>
        </w:rPr>
      </w:pPr>
      <w:r>
        <w:rPr>
          <w:rFonts w:hint="eastAsia" w:asciiTheme="minorEastAsia" w:hAnsiTheme="minorEastAsia" w:eastAsiaTheme="minorEastAsia" w:cstheme="minorEastAsia"/>
          <w:b w:val="0"/>
          <w:bCs w:val="0"/>
          <w:color w:val="000000"/>
          <w:sz w:val="24"/>
          <w:szCs w:val="24"/>
        </w:rPr>
        <w:br w:type="page"/>
      </w:r>
    </w:p>
    <w:p w14:paraId="2D6F386F">
      <w:pPr>
        <w:pStyle w:val="2"/>
        <w:pageBreakBefore w:val="0"/>
        <w:kinsoku/>
        <w:wordWrap/>
        <w:overflowPunct/>
        <w:topLinePunct w:val="0"/>
        <w:bidi w:val="0"/>
        <w:spacing w:line="560" w:lineRule="exact"/>
        <w:jc w:val="center"/>
        <w:textAlignment w:val="auto"/>
        <w:rPr>
          <w:rFonts w:hint="eastAsia" w:asciiTheme="minorEastAsia" w:hAnsiTheme="minorEastAsia" w:eastAsiaTheme="minorEastAsia" w:cstheme="minorEastAsia"/>
          <w:b w:val="0"/>
          <w:bCs w:val="0"/>
          <w:color w:val="000000"/>
          <w:sz w:val="36"/>
          <w:szCs w:val="36"/>
          <w:lang w:eastAsia="zh-CN"/>
        </w:rPr>
      </w:pPr>
      <w:r>
        <w:rPr>
          <w:rFonts w:hint="eastAsia" w:asciiTheme="minorEastAsia" w:hAnsiTheme="minorEastAsia" w:eastAsiaTheme="minorEastAsia" w:cstheme="minorEastAsia"/>
          <w:b w:val="0"/>
          <w:bCs w:val="0"/>
          <w:color w:val="000000"/>
          <w:sz w:val="36"/>
          <w:szCs w:val="36"/>
        </w:rPr>
        <w:t>第四部分</w:t>
      </w:r>
      <w:r>
        <w:rPr>
          <w:rFonts w:hint="eastAsia" w:asciiTheme="minorEastAsia" w:hAnsiTheme="minorEastAsia" w:eastAsiaTheme="minorEastAsia" w:cstheme="minorEastAsia"/>
          <w:b w:val="0"/>
          <w:bCs w:val="0"/>
          <w:color w:val="000000"/>
          <w:sz w:val="36"/>
          <w:szCs w:val="36"/>
          <w:lang w:val="en-US" w:eastAsia="zh-CN"/>
        </w:rPr>
        <w:t xml:space="preserve">  </w:t>
      </w:r>
      <w:r>
        <w:rPr>
          <w:rFonts w:hint="eastAsia" w:asciiTheme="minorEastAsia" w:hAnsiTheme="minorEastAsia" w:eastAsiaTheme="minorEastAsia" w:cstheme="minorEastAsia"/>
          <w:b w:val="0"/>
          <w:bCs w:val="0"/>
          <w:color w:val="000000"/>
          <w:sz w:val="36"/>
          <w:szCs w:val="36"/>
        </w:rPr>
        <w:t>合同草案</w:t>
      </w:r>
      <w:r>
        <w:rPr>
          <w:rFonts w:hint="eastAsia" w:asciiTheme="minorEastAsia" w:hAnsiTheme="minorEastAsia" w:eastAsiaTheme="minorEastAsia" w:cstheme="minorEastAsia"/>
          <w:b w:val="0"/>
          <w:bCs w:val="0"/>
          <w:color w:val="000000"/>
          <w:sz w:val="36"/>
          <w:szCs w:val="36"/>
          <w:lang w:eastAsia="zh-CN"/>
        </w:rPr>
        <w:t>（</w:t>
      </w:r>
      <w:r>
        <w:rPr>
          <w:rFonts w:hint="eastAsia" w:asciiTheme="minorEastAsia" w:hAnsiTheme="minorEastAsia" w:eastAsiaTheme="minorEastAsia" w:cstheme="minorEastAsia"/>
          <w:b w:val="0"/>
          <w:bCs w:val="0"/>
          <w:color w:val="000000"/>
          <w:sz w:val="36"/>
          <w:szCs w:val="36"/>
        </w:rPr>
        <w:t>仅供参考</w:t>
      </w:r>
      <w:r>
        <w:rPr>
          <w:rFonts w:hint="eastAsia" w:asciiTheme="minorEastAsia" w:hAnsiTheme="minorEastAsia" w:eastAsiaTheme="minorEastAsia" w:cstheme="minorEastAsia"/>
          <w:b w:val="0"/>
          <w:bCs w:val="0"/>
          <w:color w:val="000000"/>
          <w:sz w:val="36"/>
          <w:szCs w:val="36"/>
          <w:lang w:eastAsia="zh-CN"/>
        </w:rPr>
        <w:t>）</w:t>
      </w:r>
    </w:p>
    <w:p w14:paraId="6A3190D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rPr>
      </w:pPr>
    </w:p>
    <w:p w14:paraId="3618C0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供电设备监控系统</w:t>
      </w:r>
      <w:r>
        <w:rPr>
          <w:rFonts w:hint="eastAsia" w:asciiTheme="minorEastAsia" w:hAnsiTheme="minorEastAsia" w:eastAsiaTheme="minorEastAsia" w:cstheme="minorEastAsia"/>
          <w:b/>
          <w:bCs/>
          <w:sz w:val="24"/>
          <w:szCs w:val="24"/>
          <w:highlight w:val="none"/>
        </w:rPr>
        <w:t>服务合同</w:t>
      </w:r>
    </w:p>
    <w:p w14:paraId="5668F0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304C88CD">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color w:val="auto"/>
          <w:sz w:val="24"/>
          <w:szCs w:val="24"/>
          <w:u w:val="single"/>
          <w:lang w:val="en-US" w:eastAsia="zh-CN"/>
        </w:rPr>
        <w:t xml:space="preserve">                                                     </w:t>
      </w:r>
    </w:p>
    <w:p w14:paraId="54DDAA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11530C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644E80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11858B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260089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33F189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01CE190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p>
    <w:p w14:paraId="6D965D9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color w:val="auto"/>
          <w:sz w:val="24"/>
          <w:szCs w:val="24"/>
          <w:u w:val="single"/>
          <w:lang w:val="en-US" w:eastAsia="zh-CN"/>
        </w:rPr>
        <w:t xml:space="preserve">                                                     </w:t>
      </w:r>
    </w:p>
    <w:p w14:paraId="5EBC48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统一社会信用代码：</w:t>
      </w:r>
      <w:r>
        <w:rPr>
          <w:rFonts w:hint="eastAsia" w:asciiTheme="minorEastAsia" w:hAnsiTheme="minorEastAsia" w:eastAsiaTheme="minorEastAsia" w:cstheme="minorEastAsia"/>
          <w:color w:val="auto"/>
          <w:sz w:val="24"/>
          <w:szCs w:val="24"/>
          <w:u w:val="single"/>
          <w:lang w:val="en-US" w:eastAsia="zh-CN"/>
        </w:rPr>
        <w:t xml:space="preserve">                                         </w:t>
      </w:r>
    </w:p>
    <w:p w14:paraId="712C2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lang w:val="en-US" w:eastAsia="zh-CN"/>
        </w:rPr>
        <w:t>开户银行：</w:t>
      </w:r>
      <w:r>
        <w:rPr>
          <w:rFonts w:hint="eastAsia" w:asciiTheme="minorEastAsia" w:hAnsiTheme="minorEastAsia" w:eastAsiaTheme="minorEastAsia" w:cstheme="minorEastAsia"/>
          <w:color w:val="auto"/>
          <w:sz w:val="24"/>
          <w:szCs w:val="24"/>
          <w:u w:val="single"/>
          <w:lang w:val="en-US" w:eastAsia="zh-CN"/>
        </w:rPr>
        <w:t xml:space="preserve">                                                 </w:t>
      </w:r>
    </w:p>
    <w:p w14:paraId="052E3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银行账号：</w:t>
      </w:r>
      <w:r>
        <w:rPr>
          <w:rFonts w:hint="eastAsia" w:asciiTheme="minorEastAsia" w:hAnsiTheme="minorEastAsia" w:eastAsiaTheme="minorEastAsia" w:cstheme="minorEastAsia"/>
          <w:color w:val="auto"/>
          <w:sz w:val="24"/>
          <w:szCs w:val="24"/>
          <w:u w:val="single"/>
          <w:lang w:val="en-US" w:eastAsia="zh-CN"/>
        </w:rPr>
        <w:t xml:space="preserve">                                                 </w:t>
      </w:r>
    </w:p>
    <w:p w14:paraId="4CBF3F9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住所地：</w:t>
      </w:r>
      <w:r>
        <w:rPr>
          <w:rFonts w:hint="eastAsia" w:asciiTheme="minorEastAsia" w:hAnsiTheme="minorEastAsia" w:eastAsiaTheme="minorEastAsia" w:cstheme="minorEastAsia"/>
          <w:color w:val="auto"/>
          <w:sz w:val="24"/>
          <w:szCs w:val="24"/>
          <w:u w:val="single"/>
          <w:lang w:val="en-US" w:eastAsia="zh-CN"/>
        </w:rPr>
        <w:t xml:space="preserve">                                                   </w:t>
      </w:r>
    </w:p>
    <w:p w14:paraId="469E0E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color w:val="auto"/>
          <w:sz w:val="24"/>
          <w:szCs w:val="24"/>
          <w:u w:val="single"/>
          <w:lang w:val="en-US" w:eastAsia="zh-CN"/>
        </w:rPr>
        <w:t xml:space="preserve">                                               </w:t>
      </w:r>
    </w:p>
    <w:p w14:paraId="068E06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color w:val="auto"/>
          <w:sz w:val="24"/>
          <w:szCs w:val="24"/>
          <w:u w:val="single"/>
          <w:lang w:val="en-US" w:eastAsia="zh-CN"/>
        </w:rPr>
        <w:t xml:space="preserve">                                                 </w:t>
      </w:r>
    </w:p>
    <w:p w14:paraId="386298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p>
    <w:p w14:paraId="7B28B6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》等相关法律、法规的规定，经甲乙双方友好协商，由乙方为甲方</w:t>
      </w:r>
      <w:r>
        <w:rPr>
          <w:rFonts w:hint="eastAsia" w:asciiTheme="minorEastAsia" w:hAnsiTheme="minorEastAsia" w:eastAsiaTheme="minorEastAsia" w:cstheme="minorEastAsia"/>
          <w:color w:val="000000"/>
          <w:kern w:val="0"/>
          <w:sz w:val="24"/>
          <w:szCs w:val="24"/>
          <w:lang w:val="zh-CN"/>
        </w:rPr>
        <w:t>服务的</w:t>
      </w:r>
      <w:r>
        <w:rPr>
          <w:rFonts w:hint="eastAsia" w:asciiTheme="minorEastAsia" w:hAnsiTheme="minorEastAsia" w:eastAsiaTheme="minorEastAsia" w:cstheme="minorEastAsia"/>
          <w:color w:val="000000"/>
          <w:kern w:val="0"/>
          <w:sz w:val="24"/>
          <w:szCs w:val="24"/>
          <w:u w:val="single"/>
        </w:rPr>
        <w:t>张家口市“四馆”</w:t>
      </w:r>
      <w:r>
        <w:rPr>
          <w:rFonts w:hint="eastAsia" w:asciiTheme="minorEastAsia" w:hAnsiTheme="minorEastAsia" w:eastAsiaTheme="minorEastAsia" w:cstheme="minorEastAsia"/>
          <w:color w:val="000000"/>
          <w:kern w:val="0"/>
          <w:sz w:val="24"/>
          <w:szCs w:val="24"/>
          <w:u w:val="single"/>
          <w:lang w:val="en-US" w:eastAsia="zh-CN"/>
        </w:rPr>
        <w:t>项目</w:t>
      </w:r>
      <w:r>
        <w:rPr>
          <w:rFonts w:hint="eastAsia" w:asciiTheme="minorEastAsia" w:hAnsiTheme="minorEastAsia" w:eastAsiaTheme="minorEastAsia" w:cstheme="minorEastAsia"/>
          <w:color w:val="000000"/>
          <w:kern w:val="0"/>
          <w:sz w:val="24"/>
          <w:szCs w:val="24"/>
        </w:rPr>
        <w:t>提供</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供电设备监控系统</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kern w:val="0"/>
          <w:sz w:val="24"/>
          <w:szCs w:val="24"/>
          <w:highlight w:val="none"/>
        </w:rPr>
        <w:t>，</w:t>
      </w:r>
      <w:r>
        <w:rPr>
          <w:rFonts w:hint="eastAsia" w:asciiTheme="minorEastAsia" w:hAnsiTheme="minorEastAsia" w:eastAsiaTheme="minorEastAsia" w:cstheme="minorEastAsia"/>
          <w:color w:val="000000"/>
          <w:kern w:val="0"/>
          <w:sz w:val="24"/>
          <w:szCs w:val="24"/>
        </w:rPr>
        <w:t>为明确双方权利义务，特订立本合同，双方共同遵守。</w:t>
      </w:r>
    </w:p>
    <w:p w14:paraId="00893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sz w:val="24"/>
          <w:szCs w:val="24"/>
        </w:rPr>
      </w:pPr>
    </w:p>
    <w:p w14:paraId="11F7C05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第一条</w:t>
      </w:r>
      <w:r>
        <w:rPr>
          <w:rFonts w:hint="eastAsia" w:asciiTheme="minorEastAsia" w:hAnsiTheme="minorEastAsia" w:eastAsiaTheme="minorEastAsia" w:cstheme="minorEastAsia"/>
          <w:color w:val="000000" w:themeColor="text1"/>
          <w:sz w:val="24"/>
          <w:szCs w:val="24"/>
          <w14:textFill>
            <w14:solidFill>
              <w14:schemeClr w14:val="tx1"/>
            </w14:solidFill>
          </w14:textFill>
        </w:rPr>
        <w:t>服务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14:textFill>
            <w14:solidFill>
              <w14:schemeClr w14:val="tx1"/>
            </w14:solidFill>
          </w14:textFill>
        </w:rPr>
        <w:t>地址</w:t>
      </w:r>
    </w:p>
    <w:p w14:paraId="70C54AE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乙方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承担</w:t>
      </w: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甲方</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位于</w:t>
      </w:r>
      <w:r>
        <w:rPr>
          <w:rFonts w:hint="eastAsia" w:asciiTheme="minorEastAsia" w:hAnsiTheme="minorEastAsia" w:eastAsiaTheme="minorEastAsia" w:cstheme="minorEastAsia"/>
          <w:color w:val="auto"/>
          <w:kern w:val="0"/>
          <w:sz w:val="24"/>
          <w:szCs w:val="24"/>
          <w:highlight w:val="none"/>
          <w:u w:val="none"/>
          <w:lang w:val="en-US" w:eastAsia="zh-CN"/>
        </w:rPr>
        <w:t>的供电设备监控系统</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color w:val="000000" w:themeColor="text1"/>
          <w:kern w:val="0"/>
          <w:sz w:val="24"/>
          <w:szCs w:val="24"/>
          <w:highlight w:val="none"/>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kern w:val="0"/>
          <w:sz w:val="24"/>
          <w:szCs w:val="24"/>
          <w:highlight w:val="none"/>
          <w:u w:val="none"/>
          <w:lang w:val="en-US" w:eastAsia="zh-CN"/>
          <w14:textFill>
            <w14:solidFill>
              <w14:schemeClr w14:val="tx1"/>
            </w14:solidFill>
          </w14:textFill>
        </w:rPr>
        <w:t>。</w:t>
      </w:r>
    </w:p>
    <w:p w14:paraId="20F628D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第二条</w:t>
      </w:r>
      <w:r>
        <w:rPr>
          <w:rFonts w:hint="eastAsia" w:asciiTheme="minorEastAsia" w:hAnsiTheme="minorEastAsia" w:eastAsiaTheme="minorEastAsia" w:cstheme="minorEastAsia"/>
          <w:color w:val="auto"/>
          <w:sz w:val="24"/>
          <w:szCs w:val="24"/>
        </w:rPr>
        <w:t>服务期限</w:t>
      </w:r>
    </w:p>
    <w:p w14:paraId="3581DA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jc w:val="both"/>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auto"/>
          <w:sz w:val="24"/>
          <w:szCs w:val="24"/>
          <w:lang w:val="en-US" w:eastAsia="zh-CN"/>
        </w:rPr>
        <w:t>本合同服务期年，</w:t>
      </w:r>
      <w:r>
        <w:rPr>
          <w:rFonts w:hint="eastAsia" w:asciiTheme="minorEastAsia" w:hAnsiTheme="minorEastAsia" w:eastAsiaTheme="minorEastAsia" w:cstheme="minorEastAsia"/>
          <w:color w:val="auto"/>
          <w:kern w:val="0"/>
          <w:sz w:val="24"/>
          <w:szCs w:val="24"/>
        </w:rPr>
        <w:t>自年月日起至年月日止。</w:t>
      </w:r>
    </w:p>
    <w:p w14:paraId="0F041FD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sz w:val="24"/>
          <w:szCs w:val="24"/>
          <w:lang w:val="en-US" w:eastAsia="zh-CN"/>
        </w:rPr>
        <w:t>如若合同期满后甲方仍需乙方继续为该项目提供服务，甲乙双方需在合同到期前20天协商，双方协商达成一致意见后续签。</w:t>
      </w:r>
    </w:p>
    <w:p w14:paraId="2F1C470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第三条</w:t>
      </w:r>
      <w:r>
        <w:rPr>
          <w:rFonts w:hint="eastAsia" w:asciiTheme="minorEastAsia" w:hAnsiTheme="minorEastAsia" w:eastAsiaTheme="minorEastAsia" w:cstheme="minorEastAsia"/>
          <w:sz w:val="24"/>
          <w:szCs w:val="24"/>
          <w:lang w:val="zh-CN"/>
        </w:rPr>
        <w:t>服务费用与付款方式</w:t>
      </w:r>
    </w:p>
    <w:p w14:paraId="7070AD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一、</w:t>
      </w:r>
      <w:r>
        <w:rPr>
          <w:rFonts w:hint="eastAsia" w:asciiTheme="minorEastAsia" w:hAnsiTheme="minorEastAsia" w:eastAsiaTheme="minorEastAsia" w:cstheme="minorEastAsia"/>
          <w:color w:val="auto"/>
          <w:kern w:val="0"/>
          <w:sz w:val="24"/>
          <w:szCs w:val="24"/>
          <w:lang w:val="zh-CN" w:eastAsia="zh-CN"/>
        </w:rPr>
        <w:t>服务费用：</w:t>
      </w:r>
      <w:r>
        <w:rPr>
          <w:rFonts w:hint="eastAsia" w:asciiTheme="minorEastAsia" w:hAnsiTheme="minorEastAsia" w:eastAsiaTheme="minorEastAsia" w:cstheme="minorEastAsia"/>
          <w:color w:val="auto"/>
          <w:sz w:val="24"/>
          <w:szCs w:val="24"/>
          <w:lang w:val="en-US" w:eastAsia="zh-CN"/>
        </w:rPr>
        <w:t>服务费为人民币元/年（大写</w:t>
      </w:r>
      <w:r>
        <w:rPr>
          <w:rFonts w:hint="eastAsia" w:asciiTheme="minorEastAsia" w:hAnsiTheme="minorEastAsia" w:eastAsiaTheme="minorEastAsia" w:cstheme="minorEastAsia"/>
          <w:color w:val="auto"/>
          <w:sz w:val="24"/>
          <w:szCs w:val="24"/>
          <w:u w:val="single"/>
          <w:lang w:val="en-US" w:eastAsia="zh-CN"/>
        </w:rPr>
        <w:t>：</w:t>
      </w:r>
      <w:r>
        <w:rPr>
          <w:rFonts w:hint="eastAsia" w:asciiTheme="minorEastAsia" w:hAnsiTheme="minorEastAsia" w:eastAsiaTheme="minorEastAsia" w:cstheme="minorEastAsia"/>
          <w:color w:val="auto"/>
          <w:sz w:val="24"/>
          <w:szCs w:val="24"/>
          <w:lang w:val="en-US" w:eastAsia="zh-CN"/>
        </w:rPr>
        <w:t>元整）（含税）</w:t>
      </w:r>
      <w:r>
        <w:rPr>
          <w:rFonts w:hint="eastAsia" w:asciiTheme="minorEastAsia" w:hAnsiTheme="minorEastAsia" w:eastAsiaTheme="minorEastAsia" w:cstheme="minorEastAsia"/>
          <w:color w:val="auto"/>
          <w:sz w:val="24"/>
          <w:szCs w:val="24"/>
          <w:lang w:eastAsia="zh-CN"/>
        </w:rPr>
        <w:t>。</w:t>
      </w:r>
    </w:p>
    <w:p w14:paraId="0BCC5E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color w:val="auto"/>
          <w:sz w:val="24"/>
          <w:szCs w:val="24"/>
          <w:lang w:val="en-US" w:eastAsia="zh-CN"/>
        </w:rPr>
        <w:t>上述费用已经包含了乙方完成本合同项目工作所需的工资、工服、保险、设备、利润、税金等全部费用，甲方无须再向乙方支付任何费用</w:t>
      </w:r>
      <w:r>
        <w:rPr>
          <w:rFonts w:hint="eastAsia" w:asciiTheme="minorEastAsia" w:hAnsiTheme="minorEastAsia" w:eastAsiaTheme="minorEastAsia" w:cstheme="minorEastAsia"/>
          <w:color w:val="auto"/>
          <w:kern w:val="0"/>
          <w:sz w:val="24"/>
          <w:szCs w:val="24"/>
        </w:rPr>
        <w:t>。</w:t>
      </w:r>
    </w:p>
    <w:p w14:paraId="1312910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highlight w:val="none"/>
          <w:lang w:val="en-US" w:eastAsia="zh-CN"/>
        </w:rPr>
        <w:t>二、付款</w:t>
      </w:r>
      <w:r>
        <w:rPr>
          <w:rFonts w:hint="eastAsia" w:asciiTheme="minorEastAsia" w:hAnsiTheme="minorEastAsia" w:eastAsiaTheme="minorEastAsia" w:cstheme="minorEastAsia"/>
          <w:color w:val="auto"/>
          <w:sz w:val="24"/>
          <w:szCs w:val="24"/>
          <w:highlight w:val="none"/>
        </w:rPr>
        <w:t>方式：</w:t>
      </w:r>
      <w:r>
        <w:rPr>
          <w:rFonts w:hint="eastAsia" w:asciiTheme="minorEastAsia" w:hAnsiTheme="minorEastAsia" w:eastAsiaTheme="minorEastAsia" w:cstheme="minorEastAsia"/>
          <w:color w:val="auto"/>
          <w:sz w:val="24"/>
          <w:szCs w:val="24"/>
          <w:highlight w:val="none"/>
          <w:lang w:val="en-US" w:eastAsia="zh-CN"/>
        </w:rPr>
        <w:t>转账</w:t>
      </w:r>
    </w:p>
    <w:p w14:paraId="2F798FB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三、结算方式：甲方在服务期限届满后向乙方指定账户支付服务费用。</w:t>
      </w:r>
    </w:p>
    <w:p w14:paraId="0684F38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lang w:val="en-US" w:eastAsia="zh-CN"/>
        </w:rPr>
        <w:t>乙方应向甲方提供符合国家规定的增值税专用发票。乙方在接到甲方开票要求后7日内开具增值税专用发票并送达甲方，甲方签收发票日期为发票送达日期。</w:t>
      </w:r>
    </w:p>
    <w:p w14:paraId="509810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第四条服务内容及项目要求</w:t>
      </w:r>
    </w:p>
    <w:p w14:paraId="042D0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u w:val="none"/>
          <w:lang w:val="en-US" w:eastAsia="zh-CN"/>
        </w:rPr>
      </w:pPr>
      <w:r>
        <w:rPr>
          <w:rFonts w:hint="eastAsia" w:asciiTheme="minorEastAsia" w:hAnsiTheme="minorEastAsia" w:eastAsiaTheme="minorEastAsia" w:cstheme="minorEastAsia"/>
          <w:color w:val="auto"/>
          <w:sz w:val="24"/>
          <w:szCs w:val="24"/>
          <w:highlight w:val="none"/>
          <w:u w:val="none"/>
          <w:lang w:val="en-US" w:eastAsia="zh-CN"/>
        </w:rPr>
        <w:t>详情见合同附件。</w:t>
      </w:r>
    </w:p>
    <w:p w14:paraId="024C15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bookmarkStart w:id="36" w:name="_Toc18481_WPSOffice_Level1"/>
      <w:r>
        <w:rPr>
          <w:rFonts w:hint="eastAsia" w:asciiTheme="minorEastAsia" w:hAnsiTheme="minorEastAsia" w:eastAsiaTheme="minorEastAsia" w:cstheme="minorEastAsia"/>
          <w:sz w:val="24"/>
          <w:szCs w:val="24"/>
          <w:lang w:val="en-US" w:eastAsia="zh-CN"/>
        </w:rPr>
        <w:t>第五条</w:t>
      </w:r>
      <w:r>
        <w:rPr>
          <w:rFonts w:hint="eastAsia" w:asciiTheme="minorEastAsia" w:hAnsiTheme="minorEastAsia" w:eastAsiaTheme="minorEastAsia" w:cstheme="minorEastAsia"/>
          <w:sz w:val="24"/>
          <w:szCs w:val="24"/>
          <w:lang w:val="zh-CN"/>
        </w:rPr>
        <w:t>双方的权利与义务</w:t>
      </w:r>
      <w:bookmarkEnd w:id="36"/>
    </w:p>
    <w:p w14:paraId="731D5CE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一、甲方权利和义务</w:t>
      </w:r>
    </w:p>
    <w:p w14:paraId="721854F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如无特殊情况，甲方应按合同约定及时向乙方支付服务费。</w:t>
      </w:r>
    </w:p>
    <w:p w14:paraId="474DFC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根据实际运营情况制定岗位设置及运行方式，有权要求乙方对岗位进行调整，有权要求乙方更换不称职服务人员，乙方应在3个工作日内完成人员调换。乙方主管以上（含主管）管理人员配备必须经甲方认可，甲方有权提出意见要求乙方调换不满意的乙方人员。</w:t>
      </w:r>
    </w:p>
    <w:p w14:paraId="67CBB2D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甲方就本合同约定项目范围内对乙方日常服务工作、人员管理享有监督权、建议权、检查权、考核权，甲方对乙方工作进行不定期品质检查，发现问题乙方需及时改正。</w:t>
      </w:r>
    </w:p>
    <w:p w14:paraId="08D34F6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、甲方应尊重乙方服务人员的人格，对有过错人员可提出批评或处罚，或向其主管领导提出反映，不得采取呵斥、辱骂等职业歧视行为。</w:t>
      </w:r>
    </w:p>
    <w:p w14:paraId="358A837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5、甲方投资购置的资产，其所有权、处置权归属甲方。乙方购置的资产，其所有权、处置权归属乙方。</w:t>
      </w:r>
    </w:p>
    <w:p w14:paraId="7DCCF71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sz w:val="24"/>
          <w:szCs w:val="24"/>
          <w:lang w:val="zh-CN"/>
        </w:rPr>
        <w:t>6、甲方若发现乙方工作人员偷窃服务场所财产、勾结外人合伙盗窃,将采取相关法律程序进行处理,乙方应赔偿由此给甲方造成的相应损失,甲方可自行在乙方的服务费用中直接扣除。</w:t>
      </w:r>
    </w:p>
    <w:p w14:paraId="2DCEF81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乙方权利和义务</w:t>
      </w:r>
    </w:p>
    <w:p w14:paraId="39C9F04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根据有关法律、法规政策及本合同规定，制订相应的管理办法、规章制度、实施细则。</w:t>
      </w:r>
    </w:p>
    <w:p w14:paraId="0201DD4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有关管理规定</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接受</w:t>
      </w:r>
      <w:r>
        <w:rPr>
          <w:rFonts w:hint="eastAsia" w:asciiTheme="minorEastAsia" w:hAnsiTheme="minorEastAsia" w:eastAsiaTheme="minorEastAsia" w:cstheme="minorEastAsia"/>
          <w:sz w:val="24"/>
          <w:szCs w:val="24"/>
          <w:lang w:eastAsia="zh-CN"/>
        </w:rPr>
        <w:t>相关</w:t>
      </w:r>
      <w:r>
        <w:rPr>
          <w:rFonts w:hint="eastAsia" w:asciiTheme="minorEastAsia" w:hAnsiTheme="minorEastAsia" w:eastAsiaTheme="minorEastAsia" w:cstheme="minorEastAsia"/>
          <w:sz w:val="24"/>
          <w:szCs w:val="24"/>
        </w:rPr>
        <w:t>管理主管部门及有关政府部门的监督、指导，并接受甲方的监督，做好客户满意度回访等工作，协助甲方调查、</w:t>
      </w:r>
      <w:r>
        <w:rPr>
          <w:rFonts w:hint="eastAsia" w:asciiTheme="minorEastAsia" w:hAnsiTheme="minorEastAsia" w:eastAsiaTheme="minorEastAsia" w:cstheme="minorEastAsia"/>
          <w:sz w:val="24"/>
          <w:szCs w:val="24"/>
          <w:lang w:eastAsia="zh-CN"/>
        </w:rPr>
        <w:t>取证</w:t>
      </w:r>
      <w:r>
        <w:rPr>
          <w:rFonts w:hint="eastAsia" w:asciiTheme="minorEastAsia" w:hAnsiTheme="minorEastAsia" w:eastAsiaTheme="minorEastAsia" w:cstheme="minorEastAsia"/>
          <w:sz w:val="24"/>
          <w:szCs w:val="24"/>
        </w:rPr>
        <w:t>有关投诉，并根据甲方要求及时处理。</w:t>
      </w:r>
    </w:p>
    <w:p w14:paraId="2922A74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zh-CN"/>
        </w:rPr>
        <w:t>乙方必须取得合法经营执照及</w:t>
      </w:r>
      <w:r>
        <w:rPr>
          <w:rFonts w:hint="eastAsia" w:asciiTheme="minorEastAsia" w:hAnsiTheme="minorEastAsia" w:eastAsiaTheme="minorEastAsia" w:cstheme="minorEastAsia"/>
          <w:sz w:val="24"/>
          <w:szCs w:val="24"/>
        </w:rPr>
        <w:t>相应的资质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工作人员必须持有有效的资格证书及岗位证书上岗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eastAsia="zh-CN"/>
        </w:rPr>
        <w:t>以便配合各级领导检查，如因违反相关部门要求所发生的罚款、其他费用、责任均由乙方承担。</w:t>
      </w:r>
    </w:p>
    <w:p w14:paraId="253FB9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乙方应保证派往甲方提供服务的人员身体健康，</w:t>
      </w:r>
      <w:r>
        <w:rPr>
          <w:rFonts w:hint="eastAsia" w:asciiTheme="minorEastAsia" w:hAnsiTheme="minorEastAsia" w:eastAsiaTheme="minorEastAsia" w:cstheme="minorEastAsia"/>
          <w:sz w:val="24"/>
          <w:szCs w:val="24"/>
          <w:lang w:val="en-US" w:eastAsia="zh-CN"/>
        </w:rPr>
        <w:t>并</w:t>
      </w:r>
      <w:r>
        <w:rPr>
          <w:rFonts w:hint="eastAsia" w:asciiTheme="minorEastAsia" w:hAnsiTheme="minorEastAsia" w:eastAsiaTheme="minorEastAsia" w:cstheme="minorEastAsia"/>
          <w:sz w:val="24"/>
          <w:szCs w:val="24"/>
        </w:rPr>
        <w:t>取得卫生防疫部门健康证</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eastAsia="zh-CN"/>
        </w:rPr>
        <w:t>服务</w:t>
      </w:r>
      <w:r>
        <w:rPr>
          <w:rFonts w:hint="eastAsia" w:asciiTheme="minorEastAsia" w:hAnsiTheme="minorEastAsia" w:eastAsiaTheme="minorEastAsia" w:cstheme="minorEastAsia"/>
          <w:sz w:val="24"/>
          <w:szCs w:val="24"/>
          <w:lang w:eastAsia="zh-CN"/>
        </w:rPr>
        <w:t>人员</w:t>
      </w:r>
      <w:r>
        <w:rPr>
          <w:rFonts w:hint="eastAsia" w:asciiTheme="minorEastAsia" w:hAnsiTheme="minorEastAsia" w:eastAsiaTheme="minorEastAsia" w:cstheme="minorEastAsia"/>
          <w:sz w:val="24"/>
          <w:szCs w:val="24"/>
        </w:rPr>
        <w:t>工作时要着统一样式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标识的工作装</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业务素质高，职业道德好，无不适应服务工作的传染性疾病。</w:t>
      </w:r>
    </w:p>
    <w:p w14:paraId="6ED8F0F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乙方应加强对服务人员的教育和管理，定期或不定期进行检查督导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zh-CN"/>
        </w:rPr>
        <w:t>服务过程中,负责本项目服务</w:t>
      </w:r>
      <w:r>
        <w:rPr>
          <w:rFonts w:hint="eastAsia" w:asciiTheme="minorEastAsia" w:hAnsiTheme="minorEastAsia" w:eastAsiaTheme="minorEastAsia" w:cstheme="minorEastAsia"/>
          <w:sz w:val="24"/>
          <w:szCs w:val="24"/>
          <w:lang w:val="en-US" w:eastAsia="zh-CN"/>
        </w:rPr>
        <w:t>人员</w:t>
      </w:r>
      <w:r>
        <w:rPr>
          <w:rFonts w:hint="eastAsia" w:asciiTheme="minorEastAsia" w:hAnsiTheme="minorEastAsia" w:eastAsiaTheme="minorEastAsia" w:cstheme="minorEastAsia"/>
          <w:sz w:val="24"/>
          <w:szCs w:val="24"/>
          <w:lang w:val="zh-CN"/>
        </w:rPr>
        <w:t>的组织、管理、监督并随时与甲方项目负责人保持联络,</w:t>
      </w:r>
      <w:r>
        <w:rPr>
          <w:rFonts w:hint="eastAsia" w:asciiTheme="minorEastAsia" w:hAnsiTheme="minorEastAsia" w:eastAsiaTheme="minorEastAsia" w:cstheme="minorEastAsia"/>
          <w:sz w:val="24"/>
          <w:szCs w:val="24"/>
          <w:lang w:val="en-US" w:eastAsia="zh-CN"/>
        </w:rPr>
        <w:t>征求甲方</w:t>
      </w:r>
      <w:r>
        <w:rPr>
          <w:rFonts w:hint="eastAsia" w:asciiTheme="minorEastAsia" w:hAnsiTheme="minorEastAsia" w:eastAsiaTheme="minorEastAsia" w:cstheme="minorEastAsia"/>
          <w:sz w:val="24"/>
          <w:szCs w:val="24"/>
        </w:rPr>
        <w:t>意见和建议，及时处理存在的问题，</w:t>
      </w:r>
      <w:r>
        <w:rPr>
          <w:rFonts w:hint="eastAsia" w:asciiTheme="minorEastAsia" w:hAnsiTheme="minorEastAsia" w:eastAsiaTheme="minorEastAsia" w:cstheme="minorEastAsia"/>
          <w:sz w:val="24"/>
          <w:szCs w:val="24"/>
          <w:lang w:val="zh-CN"/>
        </w:rPr>
        <w:t>接受甲方业务指导，</w:t>
      </w:r>
      <w:r>
        <w:rPr>
          <w:rFonts w:hint="eastAsia" w:asciiTheme="minorEastAsia" w:hAnsiTheme="minorEastAsia" w:eastAsiaTheme="minorEastAsia" w:cstheme="minorEastAsia"/>
          <w:sz w:val="24"/>
          <w:szCs w:val="24"/>
        </w:rPr>
        <w:t>确保服务符合</w:t>
      </w:r>
      <w:r>
        <w:rPr>
          <w:rFonts w:hint="eastAsia" w:asciiTheme="minorEastAsia" w:hAnsiTheme="minorEastAsia" w:eastAsiaTheme="minorEastAsia" w:cstheme="minorEastAsia"/>
          <w:sz w:val="24"/>
          <w:szCs w:val="24"/>
          <w:lang w:val="en-US" w:eastAsia="zh-CN"/>
        </w:rPr>
        <w:t>服务</w:t>
      </w:r>
      <w:r>
        <w:rPr>
          <w:rFonts w:hint="eastAsia" w:asciiTheme="minorEastAsia" w:hAnsiTheme="minorEastAsia" w:eastAsiaTheme="minorEastAsia" w:cstheme="minorEastAsia"/>
          <w:sz w:val="24"/>
          <w:szCs w:val="24"/>
        </w:rPr>
        <w:t>标准。</w:t>
      </w:r>
    </w:p>
    <w:p w14:paraId="5A8DA71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乙方要做好员工岗前培训、在职培训及安全普及等工作，培训工作每月至少一次，并做好相关记录</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乙方相关人员除参加本部门的岗位培训外，须参加</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组织的</w:t>
      </w:r>
      <w:r>
        <w:rPr>
          <w:rFonts w:hint="eastAsia" w:asciiTheme="minorEastAsia" w:hAnsiTheme="minorEastAsia" w:eastAsiaTheme="minorEastAsia" w:cstheme="minorEastAsia"/>
          <w:sz w:val="24"/>
          <w:szCs w:val="24"/>
          <w:lang w:eastAsia="zh-CN"/>
        </w:rPr>
        <w:t>各项</w:t>
      </w:r>
      <w:r>
        <w:rPr>
          <w:rFonts w:hint="eastAsia" w:asciiTheme="minorEastAsia" w:hAnsiTheme="minorEastAsia" w:eastAsiaTheme="minorEastAsia" w:cstheme="minorEastAsia"/>
          <w:sz w:val="24"/>
          <w:szCs w:val="24"/>
        </w:rPr>
        <w:t>培训。乙方员工应自觉保持自身良好形象，提高服务意识。</w:t>
      </w:r>
    </w:p>
    <w:p w14:paraId="73D5EF0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完成</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交办的临时性任务，不得无故拖延。配合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接受相关部门的监督和检查，在服务期内发生各类检查（如上级部门来</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检查、迎接评审等），乙方须无条件配合</w:t>
      </w:r>
      <w:r>
        <w:rPr>
          <w:rFonts w:hint="eastAsia" w:asciiTheme="minorEastAsia" w:hAnsiTheme="minorEastAsia" w:eastAsiaTheme="minorEastAsia" w:cstheme="minorEastAsia"/>
          <w:sz w:val="24"/>
          <w:szCs w:val="24"/>
          <w:lang w:eastAsia="zh-CN"/>
        </w:rPr>
        <w:t>甲方</w:t>
      </w:r>
      <w:r>
        <w:rPr>
          <w:rFonts w:hint="eastAsia" w:asciiTheme="minorEastAsia" w:hAnsiTheme="minorEastAsia" w:eastAsiaTheme="minorEastAsia" w:cstheme="minorEastAsia"/>
          <w:sz w:val="24"/>
          <w:szCs w:val="24"/>
        </w:rPr>
        <w:t>做好迎检工作，甲方不再向乙方另外支付加班费。</w:t>
      </w:r>
    </w:p>
    <w:p w14:paraId="41DE816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未经甲方同意，乙方不得以任何形式转租、转让、抵押承包区域及承包合同内容，在承包区域内只从事甲方认可的承包工作；否则甲方有权单方面终止合同，并保留进一步追究乙方责任的权利。在承包期间，乙方任何重大变动或法律事宜均应及时通知甲方。</w:t>
      </w:r>
    </w:p>
    <w:p w14:paraId="5BC5ABA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乙方须建立本项目管理档案并负责及时记录有关变更情况，在合同期满时，乙方必须向甲方移交原委托管理的全部管理档案资料、财产等</w:t>
      </w:r>
      <w:r>
        <w:rPr>
          <w:rFonts w:hint="eastAsia" w:asciiTheme="minorEastAsia" w:hAnsiTheme="minorEastAsia" w:eastAsiaTheme="minorEastAsia" w:cstheme="minorEastAsia"/>
          <w:sz w:val="24"/>
          <w:szCs w:val="24"/>
          <w:lang w:eastAsia="zh-CN"/>
        </w:rPr>
        <w:t>。</w:t>
      </w:r>
    </w:p>
    <w:p w14:paraId="0CACFF9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乙方要教育服务人员具有高度责任心，文明操作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爱护甲方设施和物品，如因人为损坏，乙方应予以赔偿。</w:t>
      </w:r>
    </w:p>
    <w:p w14:paraId="7166CCB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11、在合同服务期限内</w:t>
      </w:r>
      <w:r>
        <w:rPr>
          <w:rFonts w:hint="eastAsia" w:asciiTheme="minorEastAsia" w:hAnsiTheme="minorEastAsia" w:eastAsiaTheme="minorEastAsia" w:cstheme="minorEastAsia"/>
          <w:sz w:val="24"/>
          <w:szCs w:val="24"/>
        </w:rPr>
        <w:t>,乙方派遣的人员因执行本合同约定的事务与任何第三方发生纠纷,或造成他人伤亡的,均由乙方负责解决,所产生的赔偿费用,由乙方承担。</w:t>
      </w:r>
    </w:p>
    <w:p w14:paraId="6C424C5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在合同服务期限内乙方全部服务人员发生的工伤、意外伤害、伤亡或财产损失等一切安全事故以及所有纠纷的全部责任与相关费用，都由乙方承担和处理，与甲方无关。在安全事故、劳动纠纷发生的当月甲方有权停止支付乙方服务费，直至事故、纠纷处理或损失赔偿完毕后，恢复正常支付程序。</w:t>
      </w:r>
    </w:p>
    <w:p w14:paraId="27624D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13</w:t>
      </w:r>
      <w:r>
        <w:rPr>
          <w:rFonts w:hint="eastAsia" w:asciiTheme="minorEastAsia" w:hAnsiTheme="minorEastAsia" w:eastAsiaTheme="minorEastAsia" w:cstheme="minorEastAsia"/>
          <w:sz w:val="24"/>
          <w:szCs w:val="24"/>
        </w:rPr>
        <w:t>、乙方与其服务人员</w:t>
      </w:r>
      <w:r>
        <w:rPr>
          <w:rFonts w:hint="eastAsia" w:asciiTheme="minorEastAsia" w:hAnsiTheme="minorEastAsia" w:eastAsiaTheme="minorEastAsia" w:cstheme="minorEastAsia"/>
          <w:sz w:val="24"/>
          <w:szCs w:val="24"/>
          <w:lang w:eastAsia="zh-CN"/>
        </w:rPr>
        <w:t>应签订劳动合同，</w:t>
      </w:r>
      <w:r>
        <w:rPr>
          <w:rFonts w:hint="eastAsia" w:asciiTheme="minorEastAsia" w:hAnsiTheme="minorEastAsia" w:eastAsiaTheme="minorEastAsia" w:cstheme="minorEastAsia"/>
          <w:sz w:val="24"/>
          <w:szCs w:val="24"/>
          <w:lang w:val="en-US" w:eastAsia="zh-CN"/>
        </w:rPr>
        <w:t>应</w:t>
      </w:r>
      <w:r>
        <w:rPr>
          <w:rFonts w:hint="eastAsia" w:asciiTheme="minorEastAsia" w:hAnsiTheme="minorEastAsia" w:eastAsiaTheme="minorEastAsia" w:cstheme="minorEastAsia"/>
          <w:sz w:val="24"/>
          <w:szCs w:val="24"/>
          <w:lang w:eastAsia="zh-CN"/>
        </w:rPr>
        <w:t>按时足额支付工作人员的工资、保险和基本的福利费用和其他待遇。乙方与其服务人员产生的各种争议、纠纷、</w:t>
      </w:r>
      <w:r>
        <w:rPr>
          <w:rFonts w:hint="eastAsia" w:asciiTheme="minorEastAsia" w:hAnsiTheme="minorEastAsia" w:eastAsiaTheme="minorEastAsia" w:cstheme="minorEastAsia"/>
          <w:sz w:val="24"/>
          <w:szCs w:val="24"/>
        </w:rPr>
        <w:t>索赔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诉求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包括但不限于劳动纠纷</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或受到行政部门的管制或处罚，均由乙方负责解决并全额赔偿。</w:t>
      </w:r>
    </w:p>
    <w:p w14:paraId="5E6070E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工作期间由于乙方工作人员处理不当引起纠纷,乙方公司出面协调处理,甲方不负责处理纠纷,如果当事人对乙方公司的处理意见不满意,导致媒体、电视台等新闻</w:t>
      </w:r>
      <w:r>
        <w:rPr>
          <w:rFonts w:hint="eastAsia" w:asciiTheme="minorEastAsia" w:hAnsiTheme="minorEastAsia" w:eastAsiaTheme="minorEastAsia" w:cstheme="minorEastAsia"/>
          <w:sz w:val="24"/>
          <w:szCs w:val="24"/>
          <w:lang w:eastAsia="zh-CN"/>
        </w:rPr>
        <w:t>平台</w:t>
      </w:r>
      <w:r>
        <w:rPr>
          <w:rFonts w:hint="eastAsia" w:asciiTheme="minorEastAsia" w:hAnsiTheme="minorEastAsia" w:eastAsiaTheme="minorEastAsia" w:cstheme="minorEastAsia"/>
          <w:sz w:val="24"/>
          <w:szCs w:val="24"/>
        </w:rPr>
        <w:t>的曝光,甲方有权追究由此对甲方带来的损失及影响。</w:t>
      </w:r>
    </w:p>
    <w:p w14:paraId="3034BA2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lang w:eastAsia="zh-CN"/>
        </w:rPr>
        <w:t>在乙方执行业务过程中,如发现任何有可能危害项目服务地的事件,即使不属乙方业务范围之内,乙方也有责任采取规定限度内的合法行为以避免或及时终止该危害事件的发生或继续,同时立即</w:t>
      </w: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HYPERLINK "http://www.fdcew.com/gw/List_202.html" \t "_blank"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报告</w:t>
      </w:r>
      <w:r>
        <w:rPr>
          <w:rFonts w:hint="eastAsia" w:asciiTheme="minorEastAsia" w:hAnsiTheme="minorEastAsia" w:eastAsiaTheme="minorEastAsia" w:cstheme="minorEastAsia"/>
          <w:sz w:val="24"/>
          <w:szCs w:val="24"/>
          <w:lang w:eastAsia="zh-CN"/>
        </w:rPr>
        <w:fldChar w:fldCharType="end"/>
      </w:r>
      <w:r>
        <w:rPr>
          <w:rFonts w:hint="eastAsia" w:asciiTheme="minorEastAsia" w:hAnsiTheme="minorEastAsia" w:eastAsiaTheme="minorEastAsia" w:cstheme="minorEastAsia"/>
          <w:sz w:val="24"/>
          <w:szCs w:val="24"/>
          <w:lang w:eastAsia="zh-CN"/>
        </w:rPr>
        <w:t>甲方有关人员或公安主管部门。</w:t>
      </w:r>
    </w:p>
    <w:p w14:paraId="7DFF17B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r>
        <w:rPr>
          <w:rFonts w:hint="eastAsia" w:asciiTheme="minorEastAsia" w:hAnsiTheme="minorEastAsia" w:eastAsiaTheme="minorEastAsia" w:cstheme="minorEastAsia"/>
          <w:sz w:val="24"/>
          <w:szCs w:val="24"/>
        </w:rPr>
        <w:t>乙方应教育</w:t>
      </w:r>
      <w:r>
        <w:rPr>
          <w:rFonts w:hint="eastAsia" w:asciiTheme="minorEastAsia" w:hAnsiTheme="minorEastAsia" w:eastAsiaTheme="minorEastAsia" w:cstheme="minorEastAsia"/>
          <w:sz w:val="24"/>
          <w:szCs w:val="24"/>
          <w:lang w:eastAsia="zh-CN"/>
        </w:rPr>
        <w:t>所有服务</w:t>
      </w:r>
      <w:r>
        <w:rPr>
          <w:rFonts w:hint="eastAsia" w:asciiTheme="minorEastAsia" w:hAnsiTheme="minorEastAsia" w:eastAsiaTheme="minorEastAsia" w:cstheme="minorEastAsia"/>
          <w:sz w:val="24"/>
          <w:szCs w:val="24"/>
        </w:rPr>
        <w:t>人员遵守</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有关制度和管理要求，</w:t>
      </w:r>
      <w:r>
        <w:rPr>
          <w:rFonts w:hint="eastAsia" w:asciiTheme="minorEastAsia" w:hAnsiTheme="minorEastAsia" w:eastAsiaTheme="minorEastAsia" w:cstheme="minorEastAsia"/>
          <w:sz w:val="24"/>
          <w:szCs w:val="24"/>
          <w:lang w:eastAsia="zh-CN"/>
        </w:rPr>
        <w:t>操作当中不影响项目的正</w:t>
      </w:r>
      <w:r>
        <w:rPr>
          <w:rFonts w:hint="eastAsia" w:asciiTheme="minorEastAsia" w:hAnsiTheme="minorEastAsia" w:eastAsiaTheme="minorEastAsia" w:cstheme="minorEastAsia"/>
          <w:sz w:val="24"/>
          <w:szCs w:val="24"/>
        </w:rPr>
        <w:t>常工作</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自觉保守甲方</w:t>
      </w:r>
      <w:r>
        <w:rPr>
          <w:rFonts w:hint="eastAsia" w:asciiTheme="minorEastAsia" w:hAnsiTheme="minorEastAsia" w:eastAsiaTheme="minorEastAsia" w:cstheme="minorEastAsia"/>
          <w:sz w:val="24"/>
          <w:szCs w:val="24"/>
          <w:lang w:eastAsia="zh-CN"/>
        </w:rPr>
        <w:t>及项目</w:t>
      </w:r>
      <w:r>
        <w:rPr>
          <w:rFonts w:hint="eastAsia" w:asciiTheme="minorEastAsia" w:hAnsiTheme="minorEastAsia" w:eastAsiaTheme="minorEastAsia" w:cstheme="minorEastAsia"/>
          <w:sz w:val="24"/>
          <w:szCs w:val="24"/>
        </w:rPr>
        <w:t>秘密，</w:t>
      </w:r>
      <w:r>
        <w:rPr>
          <w:rFonts w:hint="eastAsia" w:asciiTheme="minorEastAsia" w:hAnsiTheme="minorEastAsia" w:eastAsiaTheme="minorEastAsia" w:cstheme="minorEastAsia"/>
          <w:sz w:val="24"/>
          <w:szCs w:val="24"/>
          <w:lang w:eastAsia="zh-CN"/>
        </w:rPr>
        <w:t>不向外传播项目内情况，本条款在本合同有效期内及终止后一直有效</w:t>
      </w:r>
      <w:r>
        <w:rPr>
          <w:rFonts w:hint="eastAsia" w:asciiTheme="minorEastAsia" w:hAnsiTheme="minorEastAsia" w:eastAsiaTheme="minorEastAsia" w:cstheme="minorEastAsia"/>
          <w:sz w:val="24"/>
          <w:szCs w:val="24"/>
        </w:rPr>
        <w:t>。</w:t>
      </w:r>
    </w:p>
    <w:p w14:paraId="38ACF8A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r>
        <w:rPr>
          <w:rFonts w:hint="eastAsia" w:asciiTheme="minorEastAsia" w:hAnsiTheme="minorEastAsia" w:eastAsiaTheme="minorEastAsia" w:cstheme="minorEastAsia"/>
          <w:sz w:val="24"/>
          <w:szCs w:val="24"/>
        </w:rPr>
        <w:t>由于乙方在日常经营活动中出现的与甲方无关的、违反国家相关政策和规定的一切行为，均与甲方无关，甲方不承担任何相关的责任和义务。</w:t>
      </w:r>
    </w:p>
    <w:p w14:paraId="5659A4F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18、本合同终止后，新服务企业接管本项目之前，乙方有义务继续为甲方提供该服务项目，甲方应继续给付相应的服务费用，延期一般不超过90天。</w:t>
      </w:r>
    </w:p>
    <w:p w14:paraId="3AB4855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第六条服务考核办法</w:t>
      </w:r>
    </w:p>
    <w:p w14:paraId="4B252B2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sz w:val="24"/>
          <w:szCs w:val="24"/>
          <w:lang w:val="en-US" w:eastAsia="zh-CN"/>
        </w:rPr>
        <w:t>一、乙方须按约定，实现目标管理，并接受甲方考核，甲方根据考核情况支付乙方服务费用。</w:t>
      </w:r>
      <w:r>
        <w:rPr>
          <w:rFonts w:hint="eastAsia" w:asciiTheme="minorEastAsia" w:hAnsiTheme="minorEastAsia" w:eastAsiaTheme="minorEastAsia" w:cstheme="minorEastAsia"/>
          <w:b/>
          <w:bCs/>
          <w:color w:val="000000"/>
          <w:kern w:val="0"/>
          <w:sz w:val="24"/>
          <w:szCs w:val="24"/>
          <w:lang w:val="en-US" w:eastAsia="zh-CN"/>
        </w:rPr>
        <w:t>甲方</w:t>
      </w:r>
      <w:r>
        <w:rPr>
          <w:rFonts w:hint="eastAsia" w:asciiTheme="minorEastAsia" w:hAnsiTheme="minorEastAsia" w:eastAsiaTheme="minorEastAsia" w:cstheme="minorEastAsia"/>
          <w:b/>
          <w:bCs/>
          <w:color w:val="000000"/>
          <w:kern w:val="0"/>
          <w:sz w:val="24"/>
          <w:szCs w:val="24"/>
          <w:lang w:eastAsia="zh-CN"/>
        </w:rPr>
        <w:t>根据附件中《绩效评价及标准》进行考核，每</w:t>
      </w:r>
      <w:r>
        <w:rPr>
          <w:rFonts w:hint="eastAsia" w:asciiTheme="minorEastAsia" w:hAnsiTheme="minorEastAsia" w:eastAsiaTheme="minorEastAsia" w:cstheme="minorEastAsia"/>
          <w:b/>
          <w:bCs/>
          <w:color w:val="000000"/>
          <w:kern w:val="0"/>
          <w:sz w:val="24"/>
          <w:szCs w:val="24"/>
          <w:lang w:val="en-US" w:eastAsia="zh-CN"/>
        </w:rPr>
        <w:t>月</w:t>
      </w:r>
      <w:r>
        <w:rPr>
          <w:rFonts w:hint="eastAsia" w:asciiTheme="minorEastAsia" w:hAnsiTheme="minorEastAsia" w:eastAsiaTheme="minorEastAsia" w:cstheme="minorEastAsia"/>
          <w:b/>
          <w:bCs/>
          <w:color w:val="000000"/>
          <w:kern w:val="0"/>
          <w:sz w:val="24"/>
          <w:szCs w:val="24"/>
          <w:lang w:eastAsia="zh-CN"/>
        </w:rPr>
        <w:t>为一个考核周期，按年度结算。且实际支付服务费的数额与服务方</w:t>
      </w:r>
      <w:r>
        <w:rPr>
          <w:rFonts w:hint="eastAsia" w:asciiTheme="minorEastAsia" w:hAnsiTheme="minorEastAsia" w:eastAsiaTheme="minorEastAsia" w:cstheme="minorEastAsia"/>
          <w:b/>
          <w:bCs/>
          <w:color w:val="000000"/>
          <w:kern w:val="0"/>
          <w:sz w:val="24"/>
          <w:szCs w:val="24"/>
          <w:lang w:val="en-US" w:eastAsia="zh-CN"/>
        </w:rPr>
        <w:t>季度</w:t>
      </w:r>
      <w:r>
        <w:rPr>
          <w:rFonts w:hint="eastAsia" w:asciiTheme="minorEastAsia" w:hAnsiTheme="minorEastAsia" w:eastAsiaTheme="minorEastAsia" w:cstheme="minorEastAsia"/>
          <w:b/>
          <w:bCs/>
          <w:color w:val="000000"/>
          <w:kern w:val="0"/>
          <w:sz w:val="24"/>
          <w:szCs w:val="24"/>
          <w:lang w:eastAsia="zh-CN"/>
        </w:rPr>
        <w:t>考核得分相结合。</w:t>
      </w:r>
    </w:p>
    <w:tbl>
      <w:tblPr>
        <w:tblStyle w:val="14"/>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966"/>
        <w:gridCol w:w="6000"/>
      </w:tblGrid>
      <w:tr w14:paraId="1AEB8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1654" w:type="pct"/>
            <w:shd w:val="clear" w:color="auto" w:fill="93CDDD"/>
            <w:vAlign w:val="center"/>
          </w:tcPr>
          <w:p w14:paraId="1543C3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每月综合考核评分</w:t>
            </w:r>
          </w:p>
        </w:tc>
        <w:tc>
          <w:tcPr>
            <w:tcW w:w="3345" w:type="pct"/>
            <w:shd w:val="clear" w:color="auto" w:fill="93CDDD"/>
            <w:vAlign w:val="center"/>
          </w:tcPr>
          <w:p w14:paraId="4AE21A8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支付服务费比例</w:t>
            </w:r>
          </w:p>
        </w:tc>
      </w:tr>
      <w:tr w14:paraId="73064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7" w:hRule="atLeast"/>
        </w:trPr>
        <w:tc>
          <w:tcPr>
            <w:tcW w:w="2966" w:type="dxa"/>
            <w:vAlign w:val="center"/>
          </w:tcPr>
          <w:p w14:paraId="681C803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大于等于90分</w:t>
            </w:r>
          </w:p>
        </w:tc>
        <w:tc>
          <w:tcPr>
            <w:tcW w:w="6000" w:type="dxa"/>
            <w:vAlign w:val="center"/>
          </w:tcPr>
          <w:p w14:paraId="5077A8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全额支付季度服务费</w:t>
            </w:r>
          </w:p>
        </w:tc>
      </w:tr>
      <w:tr w14:paraId="08FED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2966" w:type="dxa"/>
            <w:vAlign w:val="center"/>
          </w:tcPr>
          <w:p w14:paraId="6C1A9ED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lang w:eastAsia="zh-CN"/>
              </w:rPr>
              <w:t>小于90分，大于等于</w:t>
            </w:r>
            <w:r>
              <w:rPr>
                <w:rFonts w:hint="eastAsia" w:asciiTheme="minorEastAsia" w:hAnsiTheme="minorEastAsia" w:eastAsiaTheme="minorEastAsia" w:cstheme="minorEastAsia"/>
                <w:color w:val="000000"/>
                <w:kern w:val="0"/>
                <w:sz w:val="24"/>
                <w:szCs w:val="24"/>
                <w:lang w:val="en-US" w:eastAsia="zh-CN"/>
              </w:rPr>
              <w:t>80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BD562A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扣季度应付服务费的5%</w:t>
            </w:r>
          </w:p>
        </w:tc>
      </w:tr>
      <w:tr w14:paraId="6B674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01F33AD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8</w:t>
            </w:r>
            <w:r>
              <w:rPr>
                <w:rFonts w:hint="eastAsia" w:asciiTheme="minorEastAsia" w:hAnsiTheme="minorEastAsia" w:eastAsiaTheme="minorEastAsia" w:cstheme="minorEastAsia"/>
                <w:color w:val="000000"/>
                <w:kern w:val="0"/>
                <w:sz w:val="24"/>
                <w:szCs w:val="24"/>
                <w:lang w:eastAsia="zh-CN"/>
              </w:rPr>
              <w:t>0分，大于等于</w:t>
            </w:r>
            <w:r>
              <w:rPr>
                <w:rFonts w:hint="eastAsia" w:asciiTheme="minorEastAsia" w:hAnsiTheme="minorEastAsia" w:eastAsiaTheme="minorEastAsia" w:cstheme="minorEastAsia"/>
                <w:color w:val="000000"/>
                <w:kern w:val="0"/>
                <w:sz w:val="24"/>
                <w:szCs w:val="24"/>
                <w:lang w:val="en-US" w:eastAsia="zh-CN"/>
              </w:rPr>
              <w:t>70</w:t>
            </w:r>
            <w:r>
              <w:rPr>
                <w:rFonts w:hint="eastAsia" w:asciiTheme="minorEastAsia" w:hAnsiTheme="minorEastAsia" w:eastAsiaTheme="minorEastAsia" w:cstheme="minorEastAsia"/>
                <w:color w:val="000000"/>
                <w:kern w:val="0"/>
                <w:sz w:val="24"/>
                <w:szCs w:val="24"/>
                <w:lang w:eastAsia="zh-CN"/>
              </w:rPr>
              <w:t>分</w:t>
            </w:r>
          </w:p>
        </w:tc>
        <w:tc>
          <w:tcPr>
            <w:tcW w:w="6000" w:type="dxa"/>
            <w:vAlign w:val="center"/>
          </w:tcPr>
          <w:p w14:paraId="097C57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rPr>
              <w:t>扣季度应付服务费的10%</w:t>
            </w:r>
          </w:p>
        </w:tc>
      </w:tr>
      <w:tr w14:paraId="5F8EE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2966" w:type="dxa"/>
            <w:vAlign w:val="center"/>
          </w:tcPr>
          <w:p w14:paraId="3EC9006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eastAsia="zh-CN"/>
              </w:rPr>
              <w:t>小于</w:t>
            </w:r>
            <w:r>
              <w:rPr>
                <w:rFonts w:hint="eastAsia" w:asciiTheme="minorEastAsia" w:hAnsiTheme="minorEastAsia" w:eastAsiaTheme="minorEastAsia" w:cstheme="minorEastAsia"/>
                <w:color w:val="000000"/>
                <w:kern w:val="0"/>
                <w:sz w:val="24"/>
                <w:szCs w:val="24"/>
                <w:lang w:val="en-US" w:eastAsia="zh-CN"/>
              </w:rPr>
              <w:t>70分</w:t>
            </w:r>
          </w:p>
        </w:tc>
        <w:tc>
          <w:tcPr>
            <w:tcW w:w="6000" w:type="dxa"/>
            <w:vAlign w:val="center"/>
          </w:tcPr>
          <w:p w14:paraId="213D09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对相关工作进行限期整改，整改后经随机抽查达到良好情形的，扣季度应付服务费的15%；经过限期整改仍达不到良好情形的或拒不整改的，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bl>
    <w:p w14:paraId="0419729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b/>
          <w:bCs/>
          <w:sz w:val="24"/>
          <w:szCs w:val="24"/>
          <w:highlight w:val="yellow"/>
        </w:rPr>
      </w:pPr>
      <w:r>
        <w:rPr>
          <w:rFonts w:hint="eastAsia" w:asciiTheme="minorEastAsia" w:hAnsiTheme="minorEastAsia" w:eastAsiaTheme="minorEastAsia" w:cstheme="minorEastAsia"/>
          <w:color w:val="000000"/>
          <w:kern w:val="0"/>
          <w:sz w:val="24"/>
          <w:szCs w:val="24"/>
          <w:lang w:eastAsia="zh-CN"/>
        </w:rPr>
        <w:t>二、</w:t>
      </w:r>
      <w:r>
        <w:rPr>
          <w:rFonts w:hint="eastAsia" w:asciiTheme="minorEastAsia" w:hAnsiTheme="minorEastAsia" w:eastAsiaTheme="minorEastAsia" w:cstheme="minorEastAsia"/>
          <w:color w:val="000000"/>
          <w:kern w:val="0"/>
          <w:sz w:val="24"/>
          <w:szCs w:val="24"/>
          <w:highlight w:val="none"/>
          <w:lang w:eastAsia="zh-CN"/>
        </w:rPr>
        <w:t>甲方</w:t>
      </w:r>
      <w:r>
        <w:rPr>
          <w:rFonts w:hint="eastAsia" w:asciiTheme="minorEastAsia" w:hAnsiTheme="minorEastAsia" w:eastAsiaTheme="minorEastAsia" w:cstheme="minorEastAsia"/>
          <w:color w:val="000000"/>
          <w:kern w:val="0"/>
          <w:sz w:val="24"/>
          <w:szCs w:val="24"/>
          <w:lang w:eastAsia="zh-CN"/>
        </w:rPr>
        <w:t>服务考核以甲方考核制度为准，考核制度解释权归甲方所有。</w:t>
      </w:r>
    </w:p>
    <w:p w14:paraId="4DF2F792">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color w:val="000000"/>
          <w:kern w:val="0"/>
          <w:sz w:val="24"/>
          <w:szCs w:val="24"/>
          <w:highlight w:val="none"/>
          <w:lang w:eastAsia="zh-CN"/>
        </w:rPr>
        <w:t>第七条违约责任</w:t>
      </w:r>
    </w:p>
    <w:p w14:paraId="6EC51136">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一、</w:t>
      </w:r>
      <w:r>
        <w:rPr>
          <w:rFonts w:hint="eastAsia" w:asciiTheme="minorEastAsia" w:hAnsiTheme="minorEastAsia" w:eastAsiaTheme="minorEastAsia" w:cstheme="minorEastAsia"/>
          <w:sz w:val="24"/>
          <w:szCs w:val="24"/>
          <w:highlight w:val="none"/>
        </w:rPr>
        <w:t>如果甲方不再承担该项目的服务，届时本合同自动解除，双方均不承担违约责任。</w:t>
      </w:r>
    </w:p>
    <w:p w14:paraId="044D852B">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二、</w:t>
      </w:r>
      <w:r>
        <w:rPr>
          <w:rFonts w:hint="eastAsia" w:asciiTheme="minorEastAsia" w:hAnsiTheme="minorEastAsia" w:eastAsiaTheme="minorEastAsia" w:cstheme="minorEastAsia"/>
          <w:color w:val="000000"/>
          <w:kern w:val="0"/>
          <w:sz w:val="24"/>
          <w:szCs w:val="24"/>
        </w:rPr>
        <w:t>乙方有下列情形之一的,甲方可解除本合同,因乙方原因给甲方造成损失的,乙方应负赔偿责任,且甲方无须向乙方支付报酬:</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1、</w:t>
      </w:r>
      <w:r>
        <w:rPr>
          <w:rFonts w:hint="eastAsia" w:asciiTheme="minorEastAsia" w:hAnsiTheme="minorEastAsia" w:eastAsiaTheme="minorEastAsia" w:cstheme="minorEastAsia"/>
          <w:color w:val="000000"/>
          <w:kern w:val="0"/>
          <w:sz w:val="24"/>
          <w:szCs w:val="24"/>
        </w:rPr>
        <w:t>乙方擅自调离</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2、</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w:t>
      </w:r>
      <w:r>
        <w:rPr>
          <w:rFonts w:hint="eastAsia" w:asciiTheme="minorEastAsia" w:hAnsiTheme="minorEastAsia" w:eastAsiaTheme="minorEastAsia" w:cstheme="minorEastAsia"/>
          <w:color w:val="000000"/>
          <w:kern w:val="0"/>
          <w:sz w:val="24"/>
          <w:szCs w:val="24"/>
          <w:lang w:eastAsia="zh-CN"/>
        </w:rPr>
        <w:t>缺岗或</w:t>
      </w:r>
      <w:r>
        <w:rPr>
          <w:rFonts w:hint="eastAsia" w:asciiTheme="minorEastAsia" w:hAnsiTheme="minorEastAsia" w:eastAsiaTheme="minorEastAsia" w:cstheme="minorEastAsia"/>
          <w:color w:val="000000"/>
          <w:kern w:val="0"/>
          <w:sz w:val="24"/>
          <w:szCs w:val="24"/>
        </w:rPr>
        <w:t>无故离岗</w:t>
      </w:r>
      <w:r>
        <w:rPr>
          <w:rFonts w:hint="eastAsia" w:asciiTheme="minorEastAsia" w:hAnsiTheme="minorEastAsia" w:eastAsiaTheme="minorEastAsia" w:cstheme="minorEastAsia"/>
          <w:color w:val="000000"/>
          <w:kern w:val="0"/>
          <w:sz w:val="24"/>
          <w:szCs w:val="24"/>
          <w:lang w:val="en-US" w:eastAsia="zh-CN"/>
        </w:rPr>
        <w:t>24小时</w:t>
      </w:r>
      <w:r>
        <w:rPr>
          <w:rFonts w:hint="eastAsia" w:asciiTheme="minorEastAsia" w:hAnsiTheme="minorEastAsia" w:eastAsiaTheme="minorEastAsia" w:cstheme="minorEastAsia"/>
          <w:color w:val="000000"/>
          <w:kern w:val="0"/>
          <w:sz w:val="24"/>
          <w:szCs w:val="24"/>
        </w:rPr>
        <w:t>以上的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3、</w:t>
      </w:r>
      <w:r>
        <w:rPr>
          <w:rFonts w:hint="eastAsia" w:asciiTheme="minorEastAsia" w:hAnsiTheme="minorEastAsia" w:eastAsiaTheme="minorEastAsia" w:cstheme="minorEastAsia"/>
          <w:color w:val="000000"/>
          <w:kern w:val="0"/>
          <w:sz w:val="24"/>
          <w:szCs w:val="24"/>
        </w:rPr>
        <w:t>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人员不能完成本合同约定事务,经乙方撤换后,重新派遣的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人员仍不能完成本合同约定事务的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4、</w:t>
      </w:r>
      <w:r>
        <w:rPr>
          <w:rFonts w:hint="eastAsia" w:asciiTheme="minorEastAsia" w:hAnsiTheme="minorEastAsia" w:eastAsiaTheme="minorEastAsia" w:cstheme="minorEastAsia"/>
          <w:color w:val="000000"/>
          <w:kern w:val="0"/>
          <w:sz w:val="24"/>
          <w:szCs w:val="24"/>
        </w:rPr>
        <w:t>因乙方派遣的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人员故意或者过失给甲方造成损失的</w:t>
      </w:r>
      <w:r>
        <w:rPr>
          <w:rFonts w:hint="eastAsia" w:asciiTheme="minorEastAsia" w:hAnsiTheme="minorEastAsia" w:eastAsiaTheme="minorEastAsia" w:cstheme="minorEastAsia"/>
          <w:color w:val="000000"/>
          <w:kern w:val="0"/>
          <w:sz w:val="24"/>
          <w:szCs w:val="24"/>
          <w:lang w:eastAsia="zh-CN"/>
        </w:rPr>
        <w:t>；</w:t>
      </w:r>
    </w:p>
    <w:p w14:paraId="4D28E4B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kern w:val="0"/>
          <w:sz w:val="24"/>
          <w:szCs w:val="24"/>
          <w:lang w:val="en-US" w:eastAsia="zh-CN"/>
        </w:rPr>
        <w:t>5、乙方违反本合同约定的义务，未能在合同生效前取得相应的资质的，造成甲方经济损失的，乙方应给予甲方经济赔偿。</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6、</w:t>
      </w:r>
      <w:r>
        <w:rPr>
          <w:rFonts w:hint="eastAsia" w:asciiTheme="minorEastAsia" w:hAnsiTheme="minorEastAsia" w:eastAsiaTheme="minorEastAsia" w:cstheme="minorEastAsia"/>
          <w:color w:val="000000"/>
          <w:kern w:val="0"/>
          <w:sz w:val="24"/>
          <w:szCs w:val="24"/>
        </w:rPr>
        <w:t>乙方提供的</w:t>
      </w:r>
      <w:r>
        <w:rPr>
          <w:rFonts w:hint="eastAsia" w:asciiTheme="minorEastAsia" w:hAnsiTheme="minorEastAsia" w:eastAsiaTheme="minorEastAsia" w:cstheme="minorEastAsia"/>
          <w:color w:val="000000"/>
          <w:kern w:val="0"/>
          <w:sz w:val="24"/>
          <w:szCs w:val="24"/>
          <w:lang w:val="en-US" w:eastAsia="zh-CN"/>
        </w:rPr>
        <w:t>服务</w:t>
      </w:r>
      <w:r>
        <w:rPr>
          <w:rFonts w:hint="eastAsia" w:asciiTheme="minorEastAsia" w:hAnsiTheme="minorEastAsia" w:eastAsiaTheme="minorEastAsia" w:cstheme="minorEastAsia"/>
          <w:color w:val="000000"/>
          <w:kern w:val="0"/>
          <w:sz w:val="24"/>
          <w:szCs w:val="24"/>
        </w:rPr>
        <w:t>达不到甲方要求，限期</w:t>
      </w:r>
      <w:r>
        <w:rPr>
          <w:rFonts w:hint="eastAsia" w:asciiTheme="minorEastAsia" w:hAnsiTheme="minorEastAsia" w:eastAsiaTheme="minorEastAsia" w:cstheme="minorEastAsia"/>
          <w:color w:val="000000"/>
          <w:kern w:val="0"/>
          <w:sz w:val="24"/>
          <w:szCs w:val="24"/>
          <w:lang w:val="en-US" w:eastAsia="zh-CN"/>
        </w:rPr>
        <w:t>30天</w:t>
      </w:r>
      <w:r>
        <w:rPr>
          <w:rFonts w:hint="eastAsia" w:asciiTheme="minorEastAsia" w:hAnsiTheme="minorEastAsia" w:eastAsiaTheme="minorEastAsia" w:cstheme="minorEastAsia"/>
          <w:color w:val="000000"/>
          <w:kern w:val="0"/>
          <w:sz w:val="24"/>
          <w:szCs w:val="24"/>
        </w:rPr>
        <w:t>整改无明显效果</w:t>
      </w:r>
      <w:r>
        <w:rPr>
          <w:rFonts w:hint="eastAsia" w:asciiTheme="minorEastAsia" w:hAnsiTheme="minorEastAsia" w:eastAsiaTheme="minorEastAsia" w:cstheme="minorEastAsia"/>
          <w:color w:val="000000"/>
          <w:kern w:val="0"/>
          <w:sz w:val="24"/>
          <w:szCs w:val="24"/>
          <w:lang w:eastAsia="zh-CN"/>
        </w:rPr>
        <w:t>；或</w:t>
      </w:r>
      <w:r>
        <w:rPr>
          <w:rFonts w:hint="eastAsia" w:asciiTheme="minorEastAsia" w:hAnsiTheme="minorEastAsia" w:eastAsiaTheme="minorEastAsia" w:cstheme="minorEastAsia"/>
          <w:color w:val="000000"/>
          <w:kern w:val="0"/>
          <w:sz w:val="24"/>
          <w:szCs w:val="24"/>
        </w:rPr>
        <w:t>经甲方两次告知,乙方仍不改正的甲方有权解除合同</w:t>
      </w:r>
      <w:r>
        <w:rPr>
          <w:rFonts w:hint="eastAsia" w:asciiTheme="minorEastAsia" w:hAnsiTheme="minorEastAsia" w:eastAsiaTheme="minorEastAsia" w:cstheme="minorEastAsia"/>
          <w:color w:val="000000"/>
          <w:kern w:val="0"/>
          <w:sz w:val="24"/>
          <w:szCs w:val="24"/>
          <w:lang w:eastAsia="zh-CN"/>
        </w:rPr>
        <w:t>并扣除当月服务费用</w:t>
      </w:r>
      <w:r>
        <w:rPr>
          <w:rFonts w:hint="eastAsia" w:asciiTheme="minorEastAsia" w:hAnsiTheme="minorEastAsia" w:eastAsiaTheme="minorEastAsia" w:cstheme="minorEastAsia"/>
          <w:color w:val="000000"/>
          <w:kern w:val="0"/>
          <w:sz w:val="24"/>
          <w:szCs w:val="24"/>
          <w:lang w:val="en-US" w:eastAsia="zh-CN"/>
        </w:rPr>
        <w:t>作为处罚</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color w:val="000000"/>
          <w:kern w:val="0"/>
          <w:sz w:val="24"/>
          <w:szCs w:val="24"/>
          <w:lang w:val="en-US" w:eastAsia="zh-CN"/>
        </w:rPr>
        <w:t>7、</w:t>
      </w:r>
      <w:r>
        <w:rPr>
          <w:rFonts w:hint="eastAsia" w:asciiTheme="minorEastAsia" w:hAnsiTheme="minorEastAsia" w:eastAsiaTheme="minorEastAsia" w:cstheme="minorEastAsia"/>
          <w:color w:val="000000"/>
          <w:kern w:val="0"/>
          <w:sz w:val="24"/>
          <w:szCs w:val="24"/>
        </w:rPr>
        <w:t>乙方从事违法犯罪活动的。</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三</w:t>
      </w:r>
      <w:r>
        <w:rPr>
          <w:rFonts w:hint="eastAsia" w:asciiTheme="minorEastAsia" w:hAnsiTheme="minorEastAsia" w:eastAsiaTheme="minorEastAsia" w:cstheme="minorEastAsia"/>
          <w:color w:val="000000"/>
          <w:kern w:val="0"/>
          <w:sz w:val="24"/>
          <w:szCs w:val="24"/>
        </w:rPr>
        <w:t>、甲乙双方应严格履行合同，如乙方提供的服务长期达不到甲方本协议“第</w:t>
      </w: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条”“第</w:t>
      </w:r>
      <w:r>
        <w:rPr>
          <w:rFonts w:hint="eastAsia" w:asciiTheme="minorEastAsia" w:hAnsiTheme="minorEastAsia" w:eastAsiaTheme="minorEastAsia" w:cstheme="minorEastAsia"/>
          <w:color w:val="000000"/>
          <w:kern w:val="0"/>
          <w:sz w:val="24"/>
          <w:szCs w:val="24"/>
          <w:lang w:val="en-US" w:eastAsia="zh-CN"/>
        </w:rPr>
        <w:t>五</w:t>
      </w:r>
      <w:r>
        <w:rPr>
          <w:rFonts w:hint="eastAsia" w:asciiTheme="minorEastAsia" w:hAnsiTheme="minorEastAsia" w:eastAsiaTheme="minorEastAsia" w:cstheme="minorEastAsia"/>
          <w:color w:val="000000"/>
          <w:kern w:val="0"/>
          <w:sz w:val="24"/>
          <w:szCs w:val="24"/>
        </w:rPr>
        <w:t>条</w:t>
      </w:r>
      <w:r>
        <w:rPr>
          <w:rFonts w:hint="eastAsia" w:asciiTheme="minorEastAsia" w:hAnsiTheme="minorEastAsia" w:eastAsiaTheme="minorEastAsia" w:cstheme="minorEastAsia"/>
          <w:color w:val="000000"/>
          <w:kern w:val="0"/>
          <w:sz w:val="24"/>
          <w:szCs w:val="24"/>
          <w:highlight w:val="none"/>
        </w:rPr>
        <w:t>第</w:t>
      </w:r>
      <w:r>
        <w:rPr>
          <w:rFonts w:hint="eastAsia" w:asciiTheme="minorEastAsia" w:hAnsiTheme="minorEastAsia" w:eastAsiaTheme="minorEastAsia" w:cstheme="minorEastAsia"/>
          <w:color w:val="000000"/>
          <w:kern w:val="0"/>
          <w:sz w:val="24"/>
          <w:szCs w:val="24"/>
          <w:highlight w:val="none"/>
          <w:lang w:eastAsia="zh-CN"/>
        </w:rPr>
        <w:t>二</w:t>
      </w:r>
      <w:r>
        <w:rPr>
          <w:rFonts w:hint="eastAsia" w:asciiTheme="minorEastAsia" w:hAnsiTheme="minorEastAsia" w:eastAsiaTheme="minorEastAsia" w:cstheme="minorEastAsia"/>
          <w:color w:val="000000"/>
          <w:kern w:val="0"/>
          <w:sz w:val="24"/>
          <w:szCs w:val="24"/>
          <w:highlight w:val="none"/>
        </w:rPr>
        <w:t>款”所约定的标准与承诺的义务，甲方有权随时解除合同并扣除当月服务费用作为违约金。</w:t>
      </w:r>
    </w:p>
    <w:p w14:paraId="1997090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highlight w:val="none"/>
          <w:lang w:val="en-US" w:eastAsia="zh-CN"/>
        </w:rPr>
        <w:t>四、</w:t>
      </w:r>
      <w:r>
        <w:rPr>
          <w:rFonts w:hint="eastAsia" w:asciiTheme="minorEastAsia" w:hAnsiTheme="minorEastAsia" w:eastAsiaTheme="minorEastAsia" w:cstheme="minorEastAsia"/>
          <w:color w:val="000000"/>
          <w:kern w:val="0"/>
          <w:sz w:val="24"/>
          <w:szCs w:val="24"/>
          <w:highlight w:val="none"/>
        </w:rPr>
        <w:t>甲方有下列情形之一的,乙方可解除本合同,但在纠纷解决之前，乙方必须保障正常的服务，延期服务不超过30天。</w:t>
      </w:r>
      <w:r>
        <w:rPr>
          <w:rFonts w:hint="eastAsia" w:asciiTheme="minorEastAsia" w:hAnsiTheme="minorEastAsia" w:eastAsiaTheme="minorEastAsia" w:cstheme="minorEastAsia"/>
          <w:color w:val="000000"/>
          <w:kern w:val="0"/>
          <w:sz w:val="24"/>
          <w:szCs w:val="24"/>
        </w:rPr>
        <w:t>因甲方原因给乙方造成损失的,甲方应负赔偿责任</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1、甲方未按本合同约定向乙方支付报酬的</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  2、甲方要求</w:t>
      </w:r>
      <w:r>
        <w:rPr>
          <w:rFonts w:hint="eastAsia" w:asciiTheme="minorEastAsia" w:hAnsiTheme="minorEastAsia" w:eastAsiaTheme="minorEastAsia" w:cstheme="minorEastAsia"/>
          <w:color w:val="000000"/>
          <w:kern w:val="0"/>
          <w:sz w:val="24"/>
          <w:szCs w:val="24"/>
          <w:lang w:eastAsia="zh-CN"/>
        </w:rPr>
        <w:t>服务</w:t>
      </w:r>
      <w:r>
        <w:rPr>
          <w:rFonts w:hint="eastAsia" w:asciiTheme="minorEastAsia" w:hAnsiTheme="minorEastAsia" w:eastAsiaTheme="minorEastAsia" w:cstheme="minorEastAsia"/>
          <w:color w:val="000000"/>
          <w:kern w:val="0"/>
          <w:sz w:val="24"/>
          <w:szCs w:val="24"/>
        </w:rPr>
        <w:t>人员从事违法犯罪活动的。</w:t>
      </w:r>
    </w:p>
    <w:p w14:paraId="6A34FC34">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五、在合同服务期限内，乙方未经甲方同意又委托第三方（人）从事本项目内服务工作的，应视为乙方严重违约，甲方有权随时终止合同且不承担任何责任（包括但不限于违约责任），乙方需向甲方按照本合同年度项目费用总额的双倍标准支付违约金，且由乙方承担因此违约行为产生的一切法律后果和赔偿责任。</w:t>
      </w:r>
    </w:p>
    <w:p w14:paraId="08C2F1C5">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六、</w:t>
      </w:r>
      <w:r>
        <w:rPr>
          <w:rFonts w:hint="eastAsia" w:asciiTheme="minorEastAsia" w:hAnsiTheme="minorEastAsia" w:eastAsiaTheme="minorEastAsia" w:cstheme="minorEastAsia"/>
          <w:sz w:val="24"/>
          <w:szCs w:val="24"/>
          <w:highlight w:val="none"/>
        </w:rPr>
        <w:t>乙方提供的服务不符合报价文件或本合同规定的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甲方有权拒收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并且乙方须向甲方支付本合同总价</w:t>
      </w:r>
      <w:r>
        <w:rPr>
          <w:rFonts w:hint="eastAsia" w:asciiTheme="minorEastAsia" w:hAnsiTheme="minorEastAsia" w:eastAsiaTheme="minorEastAsia" w:cstheme="minorEastAsia"/>
          <w:sz w:val="24"/>
          <w:szCs w:val="24"/>
          <w:highlight w:val="none"/>
          <w:u w:val="single"/>
          <w:lang w:val="en-US" w:eastAsia="zh-CN"/>
        </w:rPr>
        <w:t>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的违约金。</w:t>
      </w:r>
    </w:p>
    <w:p w14:paraId="19F1487B">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七、</w:t>
      </w:r>
      <w:r>
        <w:rPr>
          <w:rFonts w:hint="eastAsia" w:asciiTheme="minorEastAsia" w:hAnsiTheme="minorEastAsia" w:eastAsiaTheme="minorEastAsia" w:cstheme="minorEastAsia"/>
          <w:sz w:val="24"/>
          <w:szCs w:val="24"/>
          <w:highlight w:val="none"/>
        </w:rPr>
        <w:t>乙方未能按本合同规定的合同履约期限提供服务</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从逾期之日起每日按本合同总价</w:t>
      </w:r>
      <w:r>
        <w:rPr>
          <w:rFonts w:hint="eastAsia" w:asciiTheme="minorEastAsia" w:hAnsiTheme="minorEastAsia" w:eastAsiaTheme="minorEastAsia" w:cstheme="minorEastAsia"/>
          <w:sz w:val="24"/>
          <w:szCs w:val="24"/>
          <w:highlight w:val="none"/>
          <w:u w:val="single"/>
          <w:lang w:val="en-US" w:eastAsia="zh-CN"/>
        </w:rPr>
        <w:t>0.1</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的数额向甲方支付违约金</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逾期半个月以上的</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甲方有权终止合同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由此造成的甲方经济损失由乙方承担。</w:t>
      </w:r>
    </w:p>
    <w:p w14:paraId="1AAA6C63">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jc w:val="both"/>
        <w:textAlignment w:val="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八、本合同生效之后，如任何一方违约，守约方为维护权益向违约方追偿的一切费用（包括但不限于律师费、诉讼费、保全费、鉴定费、差旅费）由违约方承担。</w:t>
      </w:r>
    </w:p>
    <w:p w14:paraId="45E5AABD">
      <w:pPr>
        <w:keepNext w:val="0"/>
        <w:keepLines w:val="0"/>
        <w:pageBreakBefore w:val="0"/>
        <w:widowControl w:val="0"/>
        <w:kinsoku/>
        <w:wordWrap/>
        <w:overflowPunct/>
        <w:topLinePunct w:val="0"/>
        <w:autoSpaceDE/>
        <w:autoSpaceDN/>
        <w:bidi w:val="0"/>
        <w:snapToGrid/>
        <w:spacing w:line="560" w:lineRule="exact"/>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九、</w:t>
      </w:r>
      <w:r>
        <w:rPr>
          <w:rFonts w:hint="eastAsia" w:asciiTheme="minorEastAsia" w:hAnsiTheme="minorEastAsia" w:eastAsiaTheme="minorEastAsia" w:cstheme="minorEastAsia"/>
          <w:sz w:val="24"/>
          <w:szCs w:val="24"/>
        </w:rPr>
        <w:t>任何一方由于不可抗力原因不能履行合同时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应在不可抗力事件结</w:t>
      </w:r>
      <w:r>
        <w:rPr>
          <w:rFonts w:hint="eastAsia" w:asciiTheme="minorEastAsia" w:hAnsiTheme="minorEastAsia" w:eastAsiaTheme="minorEastAsia" w:cstheme="minorEastAsia"/>
          <w:sz w:val="24"/>
          <w:szCs w:val="24"/>
          <w:highlight w:val="none"/>
        </w:rPr>
        <w:t>束后1日内向对</w:t>
      </w:r>
      <w:r>
        <w:rPr>
          <w:rFonts w:hint="eastAsia" w:asciiTheme="minorEastAsia" w:hAnsiTheme="minorEastAsia" w:eastAsiaTheme="minorEastAsia" w:cstheme="minorEastAsia"/>
          <w:sz w:val="24"/>
          <w:szCs w:val="24"/>
        </w:rPr>
        <w:t>方通报</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以减轻可能给对方造成的损失</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在取得有关机构的不可抗力证明或双方谅解确认后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允许延期履行或修订合同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并根据情况可部分或全部免于承担违约责任。</w:t>
      </w:r>
    </w:p>
    <w:p w14:paraId="142053C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color w:val="000000"/>
          <w:kern w:val="0"/>
          <w:sz w:val="24"/>
          <w:szCs w:val="24"/>
          <w:lang w:eastAsia="zh-CN"/>
        </w:rPr>
        <w:t>第八条保密条款</w:t>
      </w:r>
    </w:p>
    <w:p w14:paraId="267C5FC1">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乙方对甲方提供的资料负有保密义务,未经甲方同意,不得向项目无关单位和个人提供有关资料。如发生以上情况,甲方有权索赔。</w:t>
      </w:r>
    </w:p>
    <w:p w14:paraId="35057D66">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第九条争议的解决</w:t>
      </w:r>
    </w:p>
    <w:p w14:paraId="22989558">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本合同执行过程中发生的任何争议,如双方不能通过友好协商解决,</w:t>
      </w:r>
      <w:r>
        <w:rPr>
          <w:rFonts w:hint="eastAsia" w:asciiTheme="minorEastAsia" w:hAnsiTheme="minorEastAsia" w:eastAsiaTheme="minorEastAsia" w:cstheme="minorEastAsia"/>
          <w:color w:val="000000"/>
          <w:kern w:val="0"/>
          <w:sz w:val="24"/>
          <w:szCs w:val="24"/>
        </w:rPr>
        <w:t>双方自愿向</w:t>
      </w:r>
      <w:r>
        <w:rPr>
          <w:rFonts w:hint="eastAsia" w:asciiTheme="minorEastAsia" w:hAnsiTheme="minorEastAsia" w:eastAsiaTheme="minorEastAsia" w:cstheme="minorEastAsia"/>
          <w:color w:val="000000"/>
          <w:kern w:val="0"/>
          <w:sz w:val="24"/>
          <w:szCs w:val="24"/>
          <w:highlight w:val="none"/>
          <w:lang w:val="en-US" w:eastAsia="zh-CN"/>
        </w:rPr>
        <w:t>甲方所在地法院</w:t>
      </w:r>
      <w:r>
        <w:rPr>
          <w:rFonts w:hint="eastAsia" w:asciiTheme="minorEastAsia" w:hAnsiTheme="minorEastAsia" w:eastAsiaTheme="minorEastAsia" w:cstheme="minorEastAsia"/>
          <w:color w:val="000000"/>
          <w:kern w:val="0"/>
          <w:sz w:val="24"/>
          <w:szCs w:val="24"/>
          <w:highlight w:val="none"/>
        </w:rPr>
        <w:t>法院提起诉讼</w:t>
      </w:r>
      <w:r>
        <w:rPr>
          <w:rFonts w:hint="eastAsia" w:asciiTheme="minorEastAsia" w:hAnsiTheme="minorEastAsia" w:eastAsiaTheme="minorEastAsia" w:cstheme="minorEastAsia"/>
          <w:sz w:val="24"/>
          <w:szCs w:val="24"/>
          <w:highlight w:val="none"/>
        </w:rPr>
        <w:t>。</w:t>
      </w:r>
    </w:p>
    <w:p w14:paraId="75B979D5">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highlight w:val="none"/>
          <w:lang w:eastAsia="zh-CN"/>
        </w:rPr>
      </w:pPr>
      <w:r>
        <w:rPr>
          <w:rFonts w:hint="eastAsia" w:asciiTheme="minorEastAsia" w:hAnsiTheme="minorEastAsia" w:eastAsiaTheme="minorEastAsia" w:cstheme="minorEastAsia"/>
          <w:b w:val="0"/>
          <w:bCs w:val="0"/>
          <w:color w:val="000000"/>
          <w:kern w:val="0"/>
          <w:sz w:val="24"/>
          <w:szCs w:val="24"/>
          <w:highlight w:val="none"/>
          <w:lang w:eastAsia="zh-CN"/>
        </w:rPr>
        <w:t>第十条税费</w:t>
      </w:r>
    </w:p>
    <w:p w14:paraId="0DA64939">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此项目发生的与本合同执行有关的一切税费均由</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负担。</w:t>
      </w:r>
    </w:p>
    <w:p w14:paraId="3E5D8E5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val="0"/>
          <w:bCs w:val="0"/>
          <w:color w:val="000000"/>
          <w:kern w:val="0"/>
          <w:sz w:val="24"/>
          <w:szCs w:val="24"/>
          <w:lang w:eastAsia="zh-CN"/>
        </w:rPr>
        <w:t>第十一条其它</w:t>
      </w:r>
    </w:p>
    <w:p w14:paraId="47A91FA0">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本合同所有附件均为合同的有效组成部分,与本合同具有同等法律效力。</w:t>
      </w:r>
    </w:p>
    <w:p w14:paraId="17C475B2">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color w:val="000000"/>
          <w:kern w:val="0"/>
          <w:sz w:val="24"/>
          <w:szCs w:val="24"/>
        </w:rPr>
        <w:t>双方在履行合同期间，如甲方要求增加或减少服务事项，双方应就相应增加或减少签订补充协议，</w:t>
      </w:r>
      <w:r>
        <w:rPr>
          <w:rFonts w:hint="eastAsia" w:asciiTheme="minorEastAsia" w:hAnsiTheme="minorEastAsia" w:eastAsiaTheme="minorEastAsia" w:cstheme="minorEastAsia"/>
          <w:sz w:val="24"/>
          <w:szCs w:val="24"/>
        </w:rPr>
        <w:t>所有经双方签署确认的文件(包括会议纪要、补充协议、往来信函)即成为本合同的有效组成部分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kern w:val="0"/>
          <w:sz w:val="24"/>
          <w:szCs w:val="24"/>
        </w:rPr>
        <w:t>与本合同具有同等法律效力。</w:t>
      </w:r>
    </w:p>
    <w:p w14:paraId="1732B95F">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rPr>
        <w:t>如一方地址、电话、传真号码有变更,应在变更当日内书面通知对方,否则,应承担相应责任。</w:t>
      </w:r>
    </w:p>
    <w:p w14:paraId="47C3F66E">
      <w:pPr>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四、</w:t>
      </w:r>
      <w:r>
        <w:rPr>
          <w:rFonts w:hint="eastAsia" w:asciiTheme="minorEastAsia" w:hAnsiTheme="minorEastAsia" w:eastAsiaTheme="minorEastAsia" w:cstheme="minorEastAsia"/>
          <w:color w:val="000000"/>
          <w:kern w:val="0"/>
          <w:sz w:val="24"/>
          <w:szCs w:val="24"/>
        </w:rPr>
        <w:t>本合同一式</w:t>
      </w:r>
      <w:r>
        <w:rPr>
          <w:rFonts w:hint="eastAsia" w:asciiTheme="minorEastAsia" w:hAnsiTheme="minorEastAsia" w:eastAsiaTheme="minorEastAsia" w:cstheme="minorEastAsia"/>
          <w:color w:val="000000"/>
          <w:kern w:val="0"/>
          <w:sz w:val="24"/>
          <w:szCs w:val="24"/>
          <w:lang w:val="en-US" w:eastAsia="zh-CN"/>
        </w:rPr>
        <w:t>陆</w:t>
      </w:r>
      <w:r>
        <w:rPr>
          <w:rFonts w:hint="eastAsia" w:asciiTheme="minorEastAsia" w:hAnsiTheme="minorEastAsia" w:eastAsiaTheme="minorEastAsia" w:cstheme="minorEastAsia"/>
          <w:color w:val="000000"/>
          <w:kern w:val="0"/>
          <w:sz w:val="24"/>
          <w:szCs w:val="24"/>
        </w:rPr>
        <w:t>份，</w:t>
      </w:r>
      <w:r>
        <w:rPr>
          <w:rFonts w:hint="eastAsia" w:asciiTheme="minorEastAsia" w:hAnsiTheme="minorEastAsia" w:eastAsiaTheme="minorEastAsia" w:cstheme="minorEastAsia"/>
          <w:color w:val="000000"/>
          <w:kern w:val="0"/>
          <w:sz w:val="24"/>
          <w:szCs w:val="24"/>
          <w:lang w:val="en-US" w:eastAsia="zh-CN"/>
        </w:rPr>
        <w:t>甲乙双方各执三份，效力相同，</w:t>
      </w:r>
      <w:r>
        <w:rPr>
          <w:rFonts w:hint="eastAsia" w:asciiTheme="minorEastAsia" w:hAnsiTheme="minorEastAsia" w:eastAsiaTheme="minorEastAsia" w:cstheme="minorEastAsia"/>
          <w:color w:val="000000"/>
          <w:kern w:val="0"/>
          <w:sz w:val="24"/>
          <w:szCs w:val="24"/>
        </w:rPr>
        <w:t>经签字</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盖章</w:t>
      </w:r>
      <w:r>
        <w:rPr>
          <w:rFonts w:hint="eastAsia" w:asciiTheme="minorEastAsia" w:hAnsiTheme="minorEastAsia" w:eastAsiaTheme="minorEastAsia" w:cstheme="minorEastAsia"/>
          <w:color w:val="000000"/>
          <w:kern w:val="0"/>
          <w:sz w:val="24"/>
          <w:szCs w:val="24"/>
        </w:rPr>
        <w:t>之日起生效</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未尽事宜双方协商解决。</w:t>
      </w:r>
    </w:p>
    <w:p w14:paraId="0898A57F">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b w:val="0"/>
          <w:bCs w:val="0"/>
          <w:color w:val="000000"/>
          <w:kern w:val="0"/>
          <w:sz w:val="24"/>
          <w:szCs w:val="24"/>
          <w:lang w:eastAsia="zh-CN"/>
        </w:rPr>
      </w:pPr>
      <w:r>
        <w:rPr>
          <w:rFonts w:hint="eastAsia" w:asciiTheme="minorEastAsia" w:hAnsiTheme="minorEastAsia" w:eastAsiaTheme="minorEastAsia" w:cstheme="minorEastAsia"/>
          <w:b w:val="0"/>
          <w:bCs w:val="0"/>
          <w:color w:val="000000"/>
          <w:kern w:val="0"/>
          <w:sz w:val="24"/>
          <w:szCs w:val="24"/>
          <w:lang w:eastAsia="zh-CN"/>
        </w:rPr>
        <w:t>第十二条合同附件</w:t>
      </w:r>
    </w:p>
    <w:p w14:paraId="0CCE7AC5">
      <w:pPr>
        <w:keepNext w:val="0"/>
        <w:keepLines w:val="0"/>
        <w:pageBreakBefore w:val="0"/>
        <w:widowControl w:val="0"/>
        <w:kinsoku/>
        <w:wordWrap/>
        <w:overflowPunct/>
        <w:topLinePunct w:val="0"/>
        <w:autoSpaceDE/>
        <w:autoSpaceDN/>
        <w:bidi w:val="0"/>
        <w:snapToGrid/>
        <w:spacing w:line="560" w:lineRule="exact"/>
        <w:ind w:firstLine="480" w:firstLineChars="200"/>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sz w:val="24"/>
          <w:szCs w:val="24"/>
        </w:rPr>
        <w:t>附件一：</w:t>
      </w:r>
      <w:r>
        <w:rPr>
          <w:rFonts w:hint="eastAsia" w:asciiTheme="minorEastAsia" w:hAnsiTheme="minorEastAsia" w:eastAsiaTheme="minorEastAsia" w:cstheme="minorEastAsia"/>
          <w:b w:val="0"/>
          <w:bCs w:val="0"/>
          <w:sz w:val="24"/>
          <w:szCs w:val="24"/>
          <w:highlight w:val="none"/>
        </w:rPr>
        <w:t>服务</w:t>
      </w:r>
      <w:r>
        <w:rPr>
          <w:rFonts w:hint="eastAsia" w:asciiTheme="minorEastAsia" w:hAnsiTheme="minorEastAsia" w:eastAsiaTheme="minorEastAsia" w:cstheme="minorEastAsia"/>
          <w:b w:val="0"/>
          <w:bCs w:val="0"/>
          <w:sz w:val="24"/>
          <w:szCs w:val="24"/>
          <w:highlight w:val="none"/>
          <w:lang w:val="en-US" w:eastAsia="zh-CN"/>
        </w:rPr>
        <w:t>和技术要求</w:t>
      </w:r>
    </w:p>
    <w:p w14:paraId="54479679">
      <w:pPr>
        <w:keepNext w:val="0"/>
        <w:keepLines w:val="0"/>
        <w:pageBreakBefore w:val="0"/>
        <w:widowControl w:val="0"/>
        <w:kinsoku/>
        <w:wordWrap/>
        <w:overflowPunct/>
        <w:topLinePunct w:val="0"/>
        <w:autoSpaceDE/>
        <w:autoSpaceDN/>
        <w:bidi w:val="0"/>
        <w:snapToGrid/>
        <w:spacing w:line="5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b w:val="0"/>
          <w:bCs w:val="0"/>
          <w:sz w:val="24"/>
          <w:szCs w:val="24"/>
          <w:highlight w:val="none"/>
        </w:rPr>
        <w:t>绩效评价及标准</w:t>
      </w:r>
    </w:p>
    <w:p w14:paraId="2F50364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p>
    <w:p w14:paraId="204EDE47">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6F0BF12">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textAlignment w:val="auto"/>
        <w:rPr>
          <w:rFonts w:hint="eastAsia" w:asciiTheme="minorEastAsia" w:hAnsiTheme="minorEastAsia" w:eastAsiaTheme="minorEastAsia" w:cstheme="minorEastAsia"/>
          <w:sz w:val="24"/>
          <w:szCs w:val="24"/>
        </w:rPr>
      </w:pPr>
    </w:p>
    <w:p w14:paraId="44BFBDAC">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18823B4E">
      <w:pPr>
        <w:pStyle w:val="13"/>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Theme="minorEastAsia" w:hAnsiTheme="minorEastAsia" w:eastAsiaTheme="minorEastAsia" w:cstheme="minorEastAsia"/>
          <w:sz w:val="24"/>
          <w:szCs w:val="24"/>
        </w:rPr>
      </w:pPr>
    </w:p>
    <w:p w14:paraId="041D0029">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盖章或签字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07E0998B">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：委托代理人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签字</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58CA244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sz w:val="24"/>
          <w:szCs w:val="24"/>
        </w:rPr>
      </w:pPr>
    </w:p>
    <w:p w14:paraId="6E970AEB">
      <w:pPr>
        <w:pageBreakBefore w:val="0"/>
        <w:kinsoku/>
        <w:wordWrap/>
        <w:overflowPunct/>
        <w:topLinePunct w:val="0"/>
        <w:bidi w:val="0"/>
        <w:spacing w:line="560" w:lineRule="exact"/>
        <w:textAlignment w:val="auto"/>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sz w:val="24"/>
          <w:szCs w:val="24"/>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年月日日期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月日</w:t>
      </w:r>
    </w:p>
    <w:p w14:paraId="298A937B">
      <w:pP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br w:type="page"/>
      </w:r>
    </w:p>
    <w:p w14:paraId="7A3D107B">
      <w:pPr>
        <w:keepNext w:val="0"/>
        <w:keepLines w:val="0"/>
        <w:pageBreakBefore w:val="0"/>
        <w:kinsoku/>
        <w:wordWrap/>
        <w:overflowPunct/>
        <w:topLinePunct w:val="0"/>
        <w:bidi w:val="0"/>
        <w:spacing w:line="560" w:lineRule="exact"/>
        <w:rPr>
          <w:rFonts w:hint="eastAsia" w:asciiTheme="minorEastAsia" w:hAnsiTheme="minorEastAsia" w:eastAsiaTheme="minorEastAsia" w:cstheme="minorEastAsia"/>
          <w:b/>
          <w:bCs/>
          <w:sz w:val="24"/>
          <w:szCs w:val="24"/>
          <w:highlight w:val="none"/>
          <w:lang w:val="en-US" w:eastAsia="zh-CN"/>
        </w:rPr>
      </w:pPr>
      <w:bookmarkStart w:id="37" w:name="_Toc14768"/>
      <w:r>
        <w:rPr>
          <w:rFonts w:hint="eastAsia" w:asciiTheme="minorEastAsia" w:hAnsiTheme="minorEastAsia" w:eastAsiaTheme="minorEastAsia" w:cstheme="minorEastAsia"/>
          <w:b/>
          <w:bCs/>
          <w:sz w:val="24"/>
          <w:szCs w:val="24"/>
          <w:highlight w:val="none"/>
        </w:rPr>
        <w:t>附件一：服务</w:t>
      </w:r>
      <w:r>
        <w:rPr>
          <w:rFonts w:hint="eastAsia" w:asciiTheme="minorEastAsia" w:hAnsiTheme="minorEastAsia" w:eastAsiaTheme="minorEastAsia" w:cstheme="minorEastAsia"/>
          <w:b/>
          <w:bCs/>
          <w:sz w:val="24"/>
          <w:szCs w:val="24"/>
          <w:highlight w:val="none"/>
          <w:lang w:val="en-US" w:eastAsia="zh-CN"/>
        </w:rPr>
        <w:t>和技术要求</w:t>
      </w:r>
    </w:p>
    <w:p w14:paraId="6BDDCC47">
      <w:pPr>
        <w:keepNext w:val="0"/>
        <w:keepLines w:val="0"/>
        <w:pageBreakBefore w:val="0"/>
        <w:kinsoku/>
        <w:wordWrap/>
        <w:overflowPunct/>
        <w:topLinePunct w:val="0"/>
        <w:bidi w:val="0"/>
        <w:spacing w:line="560" w:lineRule="exact"/>
        <w:jc w:val="center"/>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bCs/>
          <w:sz w:val="24"/>
          <w:szCs w:val="24"/>
          <w:highlight w:val="none"/>
        </w:rPr>
        <w:t>服务</w:t>
      </w:r>
      <w:r>
        <w:rPr>
          <w:rFonts w:hint="eastAsia" w:asciiTheme="minorEastAsia" w:hAnsiTheme="minorEastAsia" w:eastAsiaTheme="minorEastAsia" w:cstheme="minorEastAsia"/>
          <w:b/>
          <w:bCs/>
          <w:sz w:val="24"/>
          <w:szCs w:val="24"/>
          <w:highlight w:val="none"/>
          <w:lang w:val="en-US" w:eastAsia="zh-CN"/>
        </w:rPr>
        <w:t>和技术要求</w:t>
      </w:r>
    </w:p>
    <w:p w14:paraId="50E579BC">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一、服务内容</w:t>
      </w:r>
    </w:p>
    <w:p w14:paraId="67AB355A">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弱电设备维护：“四馆”楼宇自控设备、通讯设备、网络设备等智能化设施设备的维护维修及升级工作。此项目报价时，报价中应包含由乙方承担的300元以下的单个维修零配件材料费。</w:t>
      </w:r>
    </w:p>
    <w:p w14:paraId="09F8183B">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二、项目要求</w:t>
      </w:r>
    </w:p>
    <w:p w14:paraId="6A6EF6E5">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1、基本要求</w:t>
      </w:r>
    </w:p>
    <w:p w14:paraId="72BFF024">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服务提供方需负责“四馆”的服务工作，具体内容为弱电设备维护。所有工作人员必需遵守馆内各项规定，并且服从馆内管理。</w:t>
      </w:r>
    </w:p>
    <w:p w14:paraId="4054F1C7">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2、服务保障要求</w:t>
      </w:r>
    </w:p>
    <w:p w14:paraId="29F0D7AF">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（1）制度建设</w:t>
      </w:r>
    </w:p>
    <w:p w14:paraId="09C4C1C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应在提供服务项目的同时，建立与服务内容相适应的管理体系并形成文件，具体包括但不限于以下制度:</w:t>
      </w:r>
    </w:p>
    <w:p w14:paraId="6C795C60">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——建立弱电系统、弱电设备管理和日常巡检维护制度，确保弱电设备和信号线路正常；</w:t>
      </w:r>
    </w:p>
    <w:p w14:paraId="0C72BC7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——建立保密安全管理制度，明确重点要害岗位保密职责及对相关人员的保密要求，从制度层面防范失泄密风险。</w:t>
      </w:r>
    </w:p>
    <w:p w14:paraId="3BB7C217">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（2）人员要求：</w:t>
      </w:r>
    </w:p>
    <w:p w14:paraId="45CA72E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服务人员应根据岗位需要接受保密教育并签订保密协议；应接受岗位培训，经培训合格后方可上岗。</w:t>
      </w:r>
    </w:p>
    <w:p w14:paraId="06358DEE">
      <w:pPr>
        <w:keepNext w:val="0"/>
        <w:keepLines w:val="0"/>
        <w:pageBreakBefore w:val="0"/>
        <w:kinsoku/>
        <w:wordWrap/>
        <w:overflowPunct/>
        <w:topLinePunct w:val="0"/>
        <w:bidi w:val="0"/>
        <w:spacing w:line="560" w:lineRule="exact"/>
        <w:ind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管理人员1名，男性，年龄60周岁以下，具备相关资质证书。</w:t>
      </w:r>
    </w:p>
    <w:p w14:paraId="4FC26511">
      <w:pPr>
        <w:keepNext w:val="0"/>
        <w:keepLines w:val="0"/>
        <w:pageBreakBefore w:val="0"/>
        <w:kinsoku/>
        <w:wordWrap/>
        <w:overflowPunct/>
        <w:topLinePunct w:val="0"/>
        <w:bidi w:val="0"/>
        <w:spacing w:line="560" w:lineRule="exact"/>
        <w:ind w:firstLine="480" w:firstLineChars="20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运行值班人员7名，男性，年龄60周岁以下，具备相关资质证书。</w:t>
      </w:r>
    </w:p>
    <w:p w14:paraId="5A1563C5">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p>
    <w:p w14:paraId="02195FB7">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三、服务工作及相关要求</w:t>
      </w:r>
    </w:p>
    <w:p w14:paraId="06803B1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弱电设备维护</w:t>
      </w:r>
    </w:p>
    <w:p w14:paraId="634A557A">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应定期巡检弱电设备和信号线路，及时排除安全隐患，并做好巡检维护记录，零修合格率应达到100%。</w:t>
      </w:r>
    </w:p>
    <w:p w14:paraId="25D4A4CC">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四、应急响应要求</w:t>
      </w:r>
    </w:p>
    <w:p w14:paraId="4C871CB3">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弱电设备维护</w:t>
      </w:r>
    </w:p>
    <w:p w14:paraId="2F4A3FC1">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应在接到报修后30分钟内到场维修并快速排除故障。</w:t>
      </w:r>
    </w:p>
    <w:p w14:paraId="46AA18B2">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五、其他要求</w:t>
      </w:r>
    </w:p>
    <w:p w14:paraId="311EAAAB">
      <w:pPr>
        <w:keepNext w:val="0"/>
        <w:keepLines w:val="0"/>
        <w:pageBreakBefore w:val="0"/>
        <w:kinsoku/>
        <w:wordWrap/>
        <w:overflowPunct/>
        <w:topLinePunct w:val="0"/>
        <w:bidi w:val="0"/>
        <w:spacing w:line="560" w:lineRule="exact"/>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服务人员在工作期间，应当严格遵守相关安全管理制度，采取有效的安全防护措施，消除事故隐患，在服务期间，所发生的一切安全事故和事故造成的损失，由乙方承担，与甲方无关。乙方应对其在楼内的工作人员进行安全教育，并对他们的安全负责，乙方对发生在服务区域内的任何人身伤亡事件或任何财产损坏、损失，负完全法律责任，并赔偿甲方遭受的一切损失；乙方与聘用人员发生劳动（劳务）纠纷，由乙方负责调解和处理，甲方不承担责任。在安全事故、劳动纠纷发生的当月甲方有权停止支付乙方服务费，直至事故、纠纷处理或损失赔偿完毕后，恢复正常支付程序。</w:t>
      </w:r>
    </w:p>
    <w:p w14:paraId="0252279E">
      <w:pPr>
        <w:keepNext w:val="0"/>
        <w:keepLines w:val="0"/>
        <w:pageBreakBefore w:val="0"/>
        <w:kinsoku/>
        <w:wordWrap/>
        <w:overflowPunct/>
        <w:topLinePunct w:val="0"/>
        <w:bidi w:val="0"/>
        <w:spacing w:line="560" w:lineRule="exact"/>
        <w:ind w:firstLine="480" w:firstLineChars="200"/>
        <w:rPr>
          <w:rFonts w:hint="default"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六、绩效评价及标准</w:t>
      </w:r>
    </w:p>
    <w:p w14:paraId="0E5020A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highlight w:val="none"/>
        </w:rPr>
        <w:t>绩效评价及标准</w:t>
      </w:r>
    </w:p>
    <w:p w14:paraId="17B7705B">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考核单位：张家口霖辉物业管理集团有限公司考核时间：</w:t>
      </w:r>
    </w:p>
    <w:tbl>
      <w:tblPr>
        <w:tblStyle w:val="14"/>
        <w:tblW w:w="9596"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0"/>
        <w:gridCol w:w="444"/>
        <w:gridCol w:w="3180"/>
        <w:gridCol w:w="3429"/>
        <w:gridCol w:w="417"/>
        <w:gridCol w:w="1245"/>
        <w:gridCol w:w="431"/>
      </w:tblGrid>
      <w:tr w14:paraId="12C8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B1D5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序号</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DDE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rPr>
              <w:t>评价内容</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42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rPr>
              <w:t>绩效评价及标准</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9F30">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分值</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574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评分细则</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B9682">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kern w:val="0"/>
                <w:sz w:val="24"/>
                <w:szCs w:val="24"/>
                <w:lang w:val="en-US" w:eastAsia="zh-CN"/>
              </w:rPr>
              <w:t>扣分</w:t>
            </w:r>
          </w:p>
        </w:tc>
      </w:tr>
      <w:tr w14:paraId="5688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D81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一</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7F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岗位要求</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585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1.上岗人员持有政府职能部门颁发的高/低压配电上岗操作证，高级技术等级证书。</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26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10F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color w:val="000000"/>
                <w:sz w:val="24"/>
                <w:szCs w:val="24"/>
                <w:highlight w:val="none"/>
              </w:rPr>
              <w:t>维保人员不具备资格的扣</w:t>
            </w: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分/人次</w:t>
            </w:r>
            <w:r>
              <w:rPr>
                <w:rFonts w:hint="eastAsia" w:asciiTheme="minorEastAsia" w:hAnsiTheme="minorEastAsia" w:eastAsiaTheme="minorEastAsia" w:cstheme="minorEastAsia"/>
                <w:color w:val="000000"/>
                <w:sz w:val="24"/>
                <w:szCs w:val="24"/>
                <w:highlight w:val="none"/>
                <w:lang w:eastAsia="zh-CN"/>
              </w:rPr>
              <w:t>，且不允许上岗。</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A9C4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BE5B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3D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8E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40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2.强电维修人员维修时必须穿长袖衫、长裤、绝缘鞋，使用绝缘工具，严禁穿背心、短裤及不符合电气操作人员的服装，如金属丝钉的纽扣等。</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EA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398C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27A5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4155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99A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5DD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9F49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3.带点维修时，必须两人以上进行，一人监护，一人操作，防止触电、短路等事故的发生，严禁一人独立带电操作。</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8A6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51B0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999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F14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886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6AB0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45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4.严禁带电挂拆地线，严禁带负荷拉合隔离开关。</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3C7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B99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B89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AAD5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1EC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FB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DF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5.设备停电检修时，严格执行安全技术措施，停电、验电时须悬挂临时接电线，设临时遮拦，悬挂标示牌。</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9AF6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F36F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0427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2F82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722E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5F0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984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6.在配电室维修时必须遵守配电室的有关规定。</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3C0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F285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B056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76D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A0D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A9EE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B39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7.电气设备所有金属外壳要有可靠接地装置。</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69B8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A3C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290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089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BBEE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8354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04F9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8.高空作业时戴好安全帽，系好安全带，严禁在工作中上下抛掷工具材料和物品。确需上下传递，用吊绳和吊袋传送。高空工作的下方2米范围内不得堆放物品或易碎物品。</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DF84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55F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650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4DBF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964B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A4D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7E5B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9.当发现有掉闸时，电工应立即到现场，首先了解掉闸原因，排除故障方可送电。连续送电不得超过三次，防止影响其它回路使用。</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501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7C32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A03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2919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DB5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E30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11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10.根据维修、改造实际情况，每半年修改一次存档的电子版/纸板图纸资料，使存档资料与现场状态保持一致。</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BDC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A54F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1E4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339D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4C33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二</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1BFF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值班室</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DE9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1.</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认真遵守各项规章制度，严守劳动纪律，报表记录正确整齐。</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31A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82E4C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07F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E81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14A1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87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E963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2.</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值班人员有权禁止外来人员随意入内，大声喧哗</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514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F019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C7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0245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2D24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F6C7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D8B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zh-CN" w:bidi="ar-SA"/>
              </w:rPr>
              <w:t>值班室</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每周全面打扫卫生一次</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48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393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8A0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E54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1219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5B7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5DE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3.直流屏柜表面干净无灰尘，定期对柜外壳进行对地绝缘检查，不符合相关要求进行重新接地。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F14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ECA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A68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8BA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14A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A0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E98C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4.直流屏柜内无放电打火、无异音、无异味，除尘保养，紧固内部主线路，确保螺丝无松动，清理内部灰尘，检查有无放电，拉弧现象及时更换，各仪表电子信号指示正常，损坏故障仪表进行更换。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241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180E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F3B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11E4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42768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6768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D4BD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5.灯具正常无故障、排气扇运行是否正常，维修或更换故障灯具排气扇，保证光照明度以及通风良好。</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72D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6837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267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8E76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8E6D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16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F5E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6.确保室内温度为26℃，检查空气潮湿度，及时除去湿气。</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97D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581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B6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660D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D04F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236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0CA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7.空调外表整洁运行是否正常、有无异常及漏液情况，拆开空调进行除尘保养，定期清理过滤网，制冷剂缺少进行加氟等。</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E1B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A8CD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728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C5C2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4A7CB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三</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E9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巡视检查</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ACF0">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值班人员要有高度的责任感，认真监视，细致检查设备运行情况，巡视检查时发现问题及时记录并向物业领导报告，以便及时处理</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6AD5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D63A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A59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AC4E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940B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2C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3A515">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值班人员应</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24小时配送电运行，</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严格</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按操作票进行倒闸操作，绝对禁止违章操作</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5E6F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EDB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AE8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8B9E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82B4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7E6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AAFDC">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早</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班每天巡视检查一次，必要时夜班检查一次。值班人员要及时处理运行中出现的各种故障，最大限度地缩小停电范围，缩短停电时间。</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一般供电故障应在8小时内修复，并及时与供电部门联系。</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82E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6B42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82E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9851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939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7047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632EF">
            <w:pPr>
              <w:pStyle w:val="5"/>
              <w:keepNext w:val="0"/>
              <w:keepLines w:val="0"/>
              <w:pageBreakBefore w:val="0"/>
              <w:widowControl w:val="0"/>
              <w:suppressLineNumbers w:val="0"/>
              <w:kinsoku/>
              <w:wordWrap/>
              <w:overflowPunct/>
              <w:topLinePunct w:val="0"/>
              <w:autoSpaceDE w:val="0"/>
              <w:autoSpaceDN w:val="0"/>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4</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highlight w:val="none"/>
                <w:lang w:val="en-US" w:eastAsia="en-US" w:bidi="ar-SA"/>
              </w:rPr>
              <w:t>巡视检查内容：变压器温升，油位高低，漏油情况，仪表指示情况，变压器高、低压瓷瓶，高、低压开关，高、低压电容，母线接头是否过热</w:t>
            </w:r>
            <w:r>
              <w:rPr>
                <w:rFonts w:hint="eastAsia" w:asciiTheme="minorEastAsia" w:hAnsiTheme="minorEastAsia" w:eastAsiaTheme="minorEastAsia" w:cstheme="minorEastAsia"/>
                <w:snapToGrid w:val="0"/>
                <w:color w:val="000000"/>
                <w:spacing w:val="9"/>
                <w:w w:val="100"/>
                <w:kern w:val="0"/>
                <w:sz w:val="24"/>
                <w:szCs w:val="24"/>
                <w:highlight w:val="none"/>
                <w:lang w:val="en-US" w:eastAsia="zh-CN" w:bidi="ar-SA"/>
              </w:rPr>
              <w:t>。低压配电柜、配电箱、控制柜及线路重点检测。</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A8E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902E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941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1E96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F9C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四</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B7F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交接班制</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B1C4">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1</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接班人员应提前10分钟到岗接班，双方认为交接情况清楚无问题后，交接班方可结束。</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73D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01DE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E62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BFD0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F3E0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E47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sz w:val="24"/>
                <w:szCs w:val="24"/>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5BC4">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2</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禁止在倒闸操作时交接班，禁止在处理事故时交接班。</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EBD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3E7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BF4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69C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0996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03D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7B02B">
            <w:pPr>
              <w:pStyle w:val="5"/>
              <w:keepNext w:val="0"/>
              <w:keepLines w:val="0"/>
              <w:pageBreakBefore w:val="0"/>
              <w:widowControl w:val="0"/>
              <w:suppressLineNumbers w:val="0"/>
              <w:kinsoku/>
              <w:wordWrap/>
              <w:overflowPunct/>
              <w:topLinePunct w:val="0"/>
              <w:autoSpaceDE/>
              <w:autoSpaceDN/>
              <w:bidi w:val="0"/>
              <w:adjustRightInd w:val="0"/>
              <w:snapToGrid w:val="0"/>
              <w:spacing w:line="560" w:lineRule="exact"/>
              <w:ind w:left="0" w:leftChars="0" w:firstLine="0" w:firstLineChars="0"/>
              <w:jc w:val="both"/>
              <w:textAlignment w:val="baseline"/>
              <w:outlineLvl w:val="9"/>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snapToGrid w:val="0"/>
                <w:color w:val="000000"/>
                <w:spacing w:val="9"/>
                <w:w w:val="100"/>
                <w:kern w:val="0"/>
                <w:sz w:val="24"/>
                <w:szCs w:val="24"/>
                <w:lang w:val="en-US" w:eastAsia="en-US" w:bidi="ar-SA"/>
              </w:rPr>
              <w:t>3</w:t>
            </w:r>
            <w:r>
              <w:rPr>
                <w:rFonts w:hint="eastAsia" w:asciiTheme="minorEastAsia" w:hAnsiTheme="minorEastAsia" w:eastAsiaTheme="minorEastAsia" w:cstheme="minorEastAsia"/>
                <w:snapToGrid w:val="0"/>
                <w:color w:val="000000"/>
                <w:spacing w:val="9"/>
                <w:w w:val="100"/>
                <w:kern w:val="0"/>
                <w:sz w:val="24"/>
                <w:szCs w:val="24"/>
                <w:lang w:val="en-US" w:eastAsia="zh-CN" w:bidi="ar-SA"/>
              </w:rPr>
              <w:t>.</w:t>
            </w:r>
            <w:r>
              <w:rPr>
                <w:rFonts w:hint="eastAsia" w:asciiTheme="minorEastAsia" w:hAnsiTheme="minorEastAsia" w:eastAsiaTheme="minorEastAsia" w:cstheme="minorEastAsia"/>
                <w:snapToGrid w:val="0"/>
                <w:color w:val="000000"/>
                <w:spacing w:val="9"/>
                <w:w w:val="100"/>
                <w:kern w:val="0"/>
                <w:sz w:val="24"/>
                <w:szCs w:val="24"/>
                <w:lang w:val="en-US" w:eastAsia="en-US" w:bidi="ar-SA"/>
              </w:rPr>
              <w:t>认真填写好运行日志和本班工作小结，将交接班事项填写清楚，做到交接两清</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6D0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AF8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B58B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8C3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DCBA9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五</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ADB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高压室</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B69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1.高压柜表面干净整洁、柜门关闭严紧，定期对高压柜外壳进行对地绝缘检查，不符合相关要求进行重新接地。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CD9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61D8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336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33A6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0DF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3940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B6B1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2.高压柜内部无放电打火、无异音、无异味，除尘保养，紧固内部主线路，确保螺丝无松动，清理内部灰尘，检查有无放电，拉弧现象及时更换，各仪表电子信号指示正常，损坏故障仪表进行更换。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103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65C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69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913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F572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B14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E72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A2A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5B0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81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47D7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CFE6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D91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1D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4.指示仪表是否正常灵敏，对失效破损故障仪表进行更换。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E279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9A6C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D70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2897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9F1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3974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EB1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5.二次回路引线整齐、牢固无松脱，紧固二次控制线路，确保电气元件动作灵敏可靠。</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3D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559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D8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48E2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363D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A281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0C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6.确保室内温度为26℃，检查空气潮湿度，及时除去湿气。</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120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9E5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15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D6AC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FACF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936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94E8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7.空调外表整洁，运行是否正常有无异常及漏液情况，拆开空调进行除尘保养，定期清理过滤网，制冷剂缺少进行加氟等。</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7B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C5C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C89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7DE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E5D4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B21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20C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8.地面是否干净整洁，有无杂物，工具摆放是否整齐，破损地面或瓷砖进行修复，油漆脱落进行补漆，地面安全标识重新绘制。</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0BF7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15F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F933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2CA0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2DA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六</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558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高压软启动室</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7F3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1.起动柜内无放电打火、无异音、无异味，定期对高压柜外壳进行对地绝缘检查，不符合相关要求进行重新接地。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61C2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0263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2AD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D160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35FB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59FF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4DC3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2.补偿柜内无放电打火、无异音、无异味，紧紧固内部主线路，确保螺丝无松动，清理内部灰尘，检查有无放电，拉弧现象及时更换，各仪表电子信号指示正常，损坏故障仪表进行更换。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822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E358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D03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A064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C03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71E6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0DCF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3.灯具正常无故障、排气扇运行是否正常，维修或更换故障灯具排气扇，保证光照明度以及通风良好。</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F1A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34D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B9B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457B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919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BDD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1237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4.确保室内温度为26℃，检查空气潮湿度，及时除去湿气。</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5F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0A31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8BF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ECA7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F43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B55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578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5.空调外表整洁，运行是否正常，有无异常及漏液情况，拆开空调进行除尘保养，定期清理过滤网，制冷剂缺少进行加氟等。</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19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ACFA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5EB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DFA4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768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4BA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DD8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6.地面是否干净整洁，有无杂物，工具摆放是否整齐，破损地面或瓷砖进行修复，油漆脱落进行补漆，地面安全标识重新绘制。</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EAB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A50B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4D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4552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0C9E8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七</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B5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低压室</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528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1.低压柜表面干净整洁、柜门关闭严紧，定期对柜外壳进行对地绝缘检查，不符合相关要求进行重新接地。</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5B2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BC41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DD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B6D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91C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5A7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5B31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2.低压柜内无放电打火、无异音、无异味，除尘保养，紧固内部主线路，确保螺丝无松动，清理内部灰尘，检查有无放电，拉弧现象及时更换，各仪表电子信号指示正常，损坏故障仪表进行更换。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85A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2F0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8DA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BE5F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AA010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E27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7BFF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3.变压器有无放电打火、无异音，变压定期外检，耐受电压试验，绝缘接地检测等，紧固变压器进出口线路。</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268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4A5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F08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2B4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7CCC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8CB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D8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4.变压器温度是否正常，风扇运行是否正常，变压器温度传感器检测，变压器风扇进行维护，清理变压器四周杂物及灰尘。</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B0B3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EC4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F2D0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6FE7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5E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229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BDE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5.电容器有无放电打火、无异音，电容器线路紧固，切入继电器检查，失效故障电气元件及时更换，失效电容更换。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8B6C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A01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D920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6064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78A4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EDE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734A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6.灯具正常无故障、排气扇运行是否正常，维修或更换故障灯具排气扇，保证光照明度以及通风良好。</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8CE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793F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A29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1AB1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E2EB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991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8E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7.确保室内温度为26℃，检查空气潮湿度，及时除去湿气。</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521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6AA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A7AF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A2A2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09A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329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25D4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8.空调外表整洁，运行是否正常，有无异常及漏液情况，拆开空调进行除尘保养，定期清理过滤网，制冷剂缺少进行加氟等。</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C4C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B717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E7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34FA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9E55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492D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73F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9.地面是否干净整洁、有无杂物、工具摆放是否整齐，破损地面或瓷砖进行修复，油漆脱落进行补漆，地面安全标识重新绘制</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4D8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BB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ED12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34D8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7693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八</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9AA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电缆沟</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A481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1.电缆沟盖板干净整洁，有无移位缺失，破损盖板及时更换，盖板油漆脱落及时刷漆防护，安全标志进行维护处理。</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66D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6091">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01C9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963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9FB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AD65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A85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2.电缆沟线缆有无破损、异味、发热等情况，打开电缆沟检查内部线路有无发热或破损及时处理，对沟内杂物进行清理。</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AC5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FD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32B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53354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A9D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九</w:t>
            </w:r>
          </w:p>
        </w:tc>
        <w:tc>
          <w:tcPr>
            <w:tcW w:w="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C74E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避雷检测工作</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1D80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定期检测消防防雷接地装置、避雷针及引下线的连接、防静电设施，有检测报告。</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54F3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9216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未按规定执行，每发现一次扣1分。</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45A5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163D4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9258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十</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718C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防护措施</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B92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1.高压验电器、兆欧表等用电工具是否有效，工具是否摆放整齐等，用电工具进行相关保养以及试验确保工具正常，是否在有效期内，及时送检。</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A1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3C9A">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0BA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9DF7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69EF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A579">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700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2.绝缘手套及绝缘鞋等绝缘手套等防护措施是否有效，摆放整齐等，防护措施进行相关保养确保外界环境干燥，是否在有效期内，及时送检。</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C5C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2DD8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75BC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73036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8B60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十一</w:t>
            </w:r>
          </w:p>
        </w:tc>
        <w:tc>
          <w:tcPr>
            <w:tcW w:w="44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3E1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发电机房</w:t>
            </w: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F853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1.发电机表面干净无灰尘，定期手转动发电盘，后启动发电机运行一段时间。</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0E8DE">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567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未按规定执行，每发现一次扣0.5分。</w:t>
            </w: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1185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E31C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FE886">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09A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6A03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2.检查机油箱油位、颜色是否正常，检查设备有无漏液，机油箱内机油是否变色或减少等，并及时添加更换。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1BD3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5A68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CF1FC">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AFD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81453">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42FE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FF88">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3.检查燃油箱油位、颜色是否正常，确保燃油箱油位、颜色正常。</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BDAFF">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9D46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83AC2">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21E7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E5B91">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9C0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C57F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4.机房灯具开关自如、外表干净，清除灯具积尘，维修或更换故障灯具。</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C25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35B47">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CABD">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AB85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85E4C">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7103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4544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5.地面干净整洁、无杂物，破损地面或瓷砖进行修复，油漆脱落进行补漆，地面安全标识重新绘制。</w:t>
            </w:r>
          </w:p>
        </w:tc>
        <w:tc>
          <w:tcPr>
            <w:tcW w:w="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ECA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1</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8D6">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C2B3">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487E7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A01A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Theme="minorEastAsia" w:hAnsiTheme="minorEastAsia" w:eastAsiaTheme="minorEastAsia" w:cstheme="minorEastAsia"/>
                <w:b w:val="0"/>
                <w:bCs w:val="0"/>
                <w:i w:val="0"/>
                <w:iCs w:val="0"/>
                <w:color w:val="000000"/>
                <w:sz w:val="24"/>
                <w:szCs w:val="24"/>
                <w:u w:val="none"/>
              </w:rPr>
            </w:pPr>
          </w:p>
        </w:tc>
        <w:tc>
          <w:tcPr>
            <w:tcW w:w="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72B95">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rPr>
            </w:pPr>
          </w:p>
        </w:tc>
        <w:tc>
          <w:tcPr>
            <w:tcW w:w="660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1C7B">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u w:val="none"/>
                <w:lang w:val="en-US" w:eastAsia="zh-CN" w:bidi="ar"/>
              </w:rPr>
              <w:t>6.发电机并网柜配电安全防护措施齐全有效，除尘保养，紧固内部主线路，确保螺丝无松动，清理内部灰尘，检查有无放电，拉弧现象及时更换，各仪表电子信号指示正常，损坏故障仪表进行更换。</w:t>
            </w:r>
          </w:p>
        </w:tc>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FE5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center"/>
              <w:textAlignment w:val="center"/>
              <w:rPr>
                <w:rFonts w:hint="eastAsia" w:asciiTheme="minorEastAsia" w:hAnsiTheme="minorEastAsia" w:eastAsiaTheme="minorEastAsia" w:cstheme="minorEastAsia"/>
                <w:b w:val="0"/>
                <w:bCs w:val="0"/>
                <w:i w:val="0"/>
                <w:iCs w:val="0"/>
                <w:color w:val="000000"/>
                <w:sz w:val="24"/>
                <w:szCs w:val="24"/>
                <w:u w:val="none"/>
                <w:lang w:val="en-US" w:eastAsia="zh-CN"/>
              </w:rPr>
            </w:pPr>
            <w:r>
              <w:rPr>
                <w:rFonts w:hint="eastAsia" w:asciiTheme="minorEastAsia" w:hAnsiTheme="minorEastAsia" w:eastAsiaTheme="minorEastAsia" w:cstheme="minorEastAsia"/>
                <w:b w:val="0"/>
                <w:bCs w:val="0"/>
                <w:i w:val="0"/>
                <w:iCs w:val="0"/>
                <w:color w:val="000000"/>
                <w:sz w:val="24"/>
                <w:szCs w:val="24"/>
                <w:u w:val="none"/>
                <w:lang w:val="en-US" w:eastAsia="zh-CN"/>
              </w:rPr>
              <w:t>2</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028F4">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2C40">
            <w:pPr>
              <w:keepNext w:val="0"/>
              <w:keepLines w:val="0"/>
              <w:pageBreakBefore w:val="0"/>
              <w:widowControl w:val="0"/>
              <w:suppressLineNumbers w:val="0"/>
              <w:kinsoku/>
              <w:wordWrap/>
              <w:overflowPunct/>
              <w:topLinePunct w:val="0"/>
              <w:autoSpaceDE/>
              <w:autoSpaceDN/>
              <w:bidi w:val="0"/>
              <w:adjustRightInd w:val="0"/>
              <w:snapToGrid w:val="0"/>
              <w:spacing w:line="560" w:lineRule="exact"/>
              <w:jc w:val="left"/>
              <w:textAlignment w:val="center"/>
              <w:rPr>
                <w:rFonts w:hint="eastAsia" w:asciiTheme="minorEastAsia" w:hAnsiTheme="minorEastAsia" w:eastAsiaTheme="minorEastAsia" w:cstheme="minorEastAsia"/>
                <w:b w:val="0"/>
                <w:bCs w:val="0"/>
                <w:i w:val="0"/>
                <w:iCs w:val="0"/>
                <w:color w:val="000000"/>
                <w:kern w:val="0"/>
                <w:sz w:val="24"/>
                <w:szCs w:val="24"/>
                <w:u w:val="none"/>
                <w:lang w:val="en-US" w:eastAsia="zh-CN" w:bidi="ar"/>
              </w:rPr>
            </w:pPr>
          </w:p>
        </w:tc>
      </w:tr>
      <w:tr w14:paraId="026AD97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7503" w:type="dxa"/>
            <w:gridSpan w:val="4"/>
            <w:tcBorders>
              <w:top w:val="single" w:color="auto" w:sz="8" w:space="0"/>
              <w:left w:val="single" w:color="auto" w:sz="8" w:space="0"/>
              <w:bottom w:val="single" w:color="auto" w:sz="8" w:space="0"/>
              <w:right w:val="single" w:color="auto" w:sz="8" w:space="0"/>
            </w:tcBorders>
            <w:shd w:val="clear" w:color="auto" w:fill="auto"/>
            <w:noWrap w:val="0"/>
            <w:vAlign w:val="center"/>
          </w:tcPr>
          <w:p w14:paraId="5BED80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合计</w:t>
            </w:r>
          </w:p>
        </w:tc>
        <w:tc>
          <w:tcPr>
            <w:tcW w:w="417" w:type="dxa"/>
            <w:tcBorders>
              <w:top w:val="single" w:color="auto" w:sz="8" w:space="0"/>
              <w:left w:val="single" w:color="auto" w:sz="8" w:space="0"/>
              <w:bottom w:val="single" w:color="auto" w:sz="8" w:space="0"/>
              <w:right w:val="single" w:color="auto" w:sz="8" w:space="0"/>
            </w:tcBorders>
            <w:shd w:val="clear" w:color="auto" w:fill="auto"/>
            <w:noWrap w:val="0"/>
            <w:vAlign w:val="center"/>
          </w:tcPr>
          <w:p w14:paraId="3B8054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center"/>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100</w:t>
            </w:r>
          </w:p>
        </w:tc>
        <w:tc>
          <w:tcPr>
            <w:tcW w:w="1676" w:type="dxa"/>
            <w:gridSpan w:val="2"/>
            <w:tcBorders>
              <w:top w:val="single" w:color="auto" w:sz="8" w:space="0"/>
              <w:left w:val="single" w:color="auto" w:sz="8" w:space="0"/>
              <w:bottom w:val="single" w:color="auto" w:sz="8" w:space="0"/>
              <w:right w:val="single" w:color="auto" w:sz="8" w:space="0"/>
            </w:tcBorders>
            <w:shd w:val="clear" w:color="auto" w:fill="auto"/>
            <w:noWrap w:val="0"/>
            <w:vAlign w:val="center"/>
          </w:tcPr>
          <w:p w14:paraId="340721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jc w:val="left"/>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扣分：</w:t>
            </w:r>
          </w:p>
        </w:tc>
      </w:tr>
      <w:tr w14:paraId="04F4168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248" w:hRule="atLeast"/>
        </w:trPr>
        <w:tc>
          <w:tcPr>
            <w:tcW w:w="9596" w:type="dxa"/>
            <w:gridSpan w:val="7"/>
            <w:tcBorders>
              <w:top w:val="single" w:color="auto" w:sz="8" w:space="0"/>
              <w:left w:val="single" w:color="auto" w:sz="8" w:space="0"/>
              <w:bottom w:val="single" w:color="auto" w:sz="8" w:space="0"/>
              <w:right w:val="single" w:color="auto" w:sz="8" w:space="0"/>
            </w:tcBorders>
            <w:shd w:val="clear" w:color="auto" w:fill="auto"/>
            <w:noWrap w:val="0"/>
            <w:vAlign w:val="top"/>
          </w:tcPr>
          <w:p w14:paraId="16DBBFB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确保现场工作人员严格遵守</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的相关纪律和制度，严禁无故脱岗，对日常服务等进行满意度测评打分，并建立台账。每</w:t>
            </w:r>
            <w:r>
              <w:rPr>
                <w:rFonts w:hint="eastAsia" w:asciiTheme="minorEastAsia" w:hAnsiTheme="minorEastAsia" w:eastAsiaTheme="minorEastAsia" w:cstheme="minorEastAsia"/>
                <w:b w:val="0"/>
                <w:bCs w:val="0"/>
                <w:sz w:val="24"/>
                <w:szCs w:val="24"/>
                <w:highlight w:val="none"/>
                <w:lang w:val="en-US" w:eastAsia="zh-CN"/>
              </w:rPr>
              <w:t>月</w:t>
            </w:r>
            <w:r>
              <w:rPr>
                <w:rFonts w:hint="eastAsia" w:asciiTheme="minorEastAsia" w:hAnsiTheme="minorEastAsia" w:eastAsiaTheme="minorEastAsia" w:cstheme="minorEastAsia"/>
                <w:b w:val="0"/>
                <w:bCs w:val="0"/>
                <w:sz w:val="24"/>
                <w:szCs w:val="24"/>
                <w:highlight w:val="none"/>
              </w:rPr>
              <w:t>为一个考核周期，</w:t>
            </w:r>
            <w:r>
              <w:rPr>
                <w:rFonts w:hint="eastAsia" w:asciiTheme="minorEastAsia" w:hAnsiTheme="minorEastAsia" w:eastAsiaTheme="minorEastAsia" w:cstheme="minorEastAsia"/>
                <w:b w:val="0"/>
                <w:bCs w:val="0"/>
                <w:sz w:val="24"/>
                <w:szCs w:val="24"/>
                <w:highlight w:val="none"/>
                <w:lang w:val="en-US" w:eastAsia="zh-CN"/>
              </w:rPr>
              <w:t>按月</w:t>
            </w:r>
            <w:r>
              <w:rPr>
                <w:rFonts w:hint="eastAsia" w:asciiTheme="minorEastAsia" w:hAnsiTheme="minorEastAsia" w:eastAsiaTheme="minorEastAsia" w:cstheme="minorEastAsia"/>
                <w:b w:val="0"/>
                <w:bCs w:val="0"/>
                <w:sz w:val="24"/>
                <w:szCs w:val="24"/>
                <w:highlight w:val="none"/>
              </w:rPr>
              <w:t>结算</w:t>
            </w:r>
            <w:r>
              <w:rPr>
                <w:rFonts w:hint="eastAsia" w:asciiTheme="minorEastAsia" w:hAnsiTheme="minorEastAsia" w:eastAsiaTheme="minorEastAsia" w:cstheme="minorEastAsia"/>
                <w:b w:val="0"/>
                <w:bCs w:val="0"/>
                <w:sz w:val="24"/>
                <w:szCs w:val="24"/>
                <w:highlight w:val="none"/>
                <w:lang w:eastAsia="zh-CN"/>
              </w:rPr>
              <w:t>，</w:t>
            </w:r>
            <w:r>
              <w:rPr>
                <w:rFonts w:hint="eastAsia" w:asciiTheme="minorEastAsia" w:hAnsiTheme="minorEastAsia" w:eastAsiaTheme="minorEastAsia" w:cstheme="minorEastAsia"/>
                <w:b w:val="0"/>
                <w:bCs w:val="0"/>
                <w:sz w:val="24"/>
                <w:szCs w:val="24"/>
                <w:highlight w:val="none"/>
                <w:lang w:val="en-US" w:eastAsia="zh-CN"/>
              </w:rPr>
              <w:t>按年支付</w:t>
            </w:r>
            <w:r>
              <w:rPr>
                <w:rFonts w:hint="eastAsia" w:asciiTheme="minorEastAsia" w:hAnsiTheme="minorEastAsia" w:eastAsiaTheme="minorEastAsia" w:cstheme="minorEastAsia"/>
                <w:b w:val="0"/>
                <w:bCs w:val="0"/>
                <w:sz w:val="24"/>
                <w:szCs w:val="24"/>
                <w:highlight w:val="none"/>
              </w:rPr>
              <w:t>。考核得分在90-100分为优，全额支付</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服务费；考核得分在80-89分为良好，扣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应付服务费的5%；考核得分在70-80分为一般，扣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应付服务费的10%；考核得分在70分以下为差，</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将要求</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对相关工作进行限期整改，整改后经随机抽查达到良好情形的，扣</w:t>
            </w:r>
            <w:r>
              <w:rPr>
                <w:rFonts w:hint="eastAsia" w:asciiTheme="minorEastAsia" w:hAnsiTheme="minorEastAsia" w:eastAsiaTheme="minorEastAsia" w:cstheme="minorEastAsia"/>
                <w:b w:val="0"/>
                <w:bCs w:val="0"/>
                <w:sz w:val="24"/>
                <w:szCs w:val="24"/>
                <w:highlight w:val="none"/>
                <w:lang w:val="en-US" w:eastAsia="zh-CN"/>
              </w:rPr>
              <w:t>当期</w:t>
            </w:r>
            <w:r>
              <w:rPr>
                <w:rFonts w:hint="eastAsia" w:asciiTheme="minorEastAsia" w:hAnsiTheme="minorEastAsia" w:eastAsiaTheme="minorEastAsia" w:cstheme="minorEastAsia"/>
                <w:b w:val="0"/>
                <w:bCs w:val="0"/>
                <w:sz w:val="24"/>
                <w:szCs w:val="24"/>
                <w:highlight w:val="none"/>
              </w:rPr>
              <w:t>应付服务费的15%；经过限期整改仍达不到良好情形的或拒不整改的，</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有权终止合同，</w:t>
            </w:r>
            <w:r>
              <w:rPr>
                <w:rFonts w:hint="eastAsia" w:asciiTheme="minorEastAsia" w:hAnsiTheme="minorEastAsia" w:eastAsiaTheme="minorEastAsia" w:cstheme="minorEastAsia"/>
                <w:b w:val="0"/>
                <w:bCs w:val="0"/>
                <w:sz w:val="24"/>
                <w:szCs w:val="24"/>
                <w:highlight w:val="none"/>
                <w:lang w:eastAsia="zh-CN"/>
              </w:rPr>
              <w:t>甲方</w:t>
            </w:r>
            <w:r>
              <w:rPr>
                <w:rFonts w:hint="eastAsia" w:asciiTheme="minorEastAsia" w:hAnsiTheme="minorEastAsia" w:eastAsiaTheme="minorEastAsia" w:cstheme="minorEastAsia"/>
                <w:b w:val="0"/>
                <w:bCs w:val="0"/>
                <w:sz w:val="24"/>
                <w:szCs w:val="24"/>
                <w:highlight w:val="none"/>
              </w:rPr>
              <w:t>相关损失由</w:t>
            </w:r>
            <w:r>
              <w:rPr>
                <w:rFonts w:hint="eastAsia" w:asciiTheme="minorEastAsia" w:hAnsiTheme="minorEastAsia" w:eastAsiaTheme="minorEastAsia" w:cstheme="minorEastAsia"/>
                <w:b w:val="0"/>
                <w:bCs w:val="0"/>
                <w:sz w:val="24"/>
                <w:szCs w:val="24"/>
                <w:highlight w:val="none"/>
                <w:lang w:eastAsia="zh-CN"/>
              </w:rPr>
              <w:t>乙方</w:t>
            </w:r>
            <w:r>
              <w:rPr>
                <w:rFonts w:hint="eastAsia" w:asciiTheme="minorEastAsia" w:hAnsiTheme="minorEastAsia" w:eastAsiaTheme="minorEastAsia" w:cstheme="minorEastAsia"/>
                <w:b w:val="0"/>
                <w:bCs w:val="0"/>
                <w:sz w:val="24"/>
                <w:szCs w:val="24"/>
                <w:highlight w:val="none"/>
              </w:rPr>
              <w:t>承担。</w:t>
            </w:r>
          </w:p>
        </w:tc>
      </w:tr>
      <w:tr w14:paraId="6D7014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311" w:hRule="atLeast"/>
        </w:trPr>
        <w:tc>
          <w:tcPr>
            <w:tcW w:w="4074" w:type="dxa"/>
            <w:gridSpan w:val="3"/>
            <w:tcBorders>
              <w:top w:val="single" w:color="auto" w:sz="8" w:space="0"/>
              <w:left w:val="single" w:color="auto" w:sz="8" w:space="0"/>
              <w:bottom w:val="single" w:color="auto" w:sz="4" w:space="0"/>
              <w:right w:val="single" w:color="auto" w:sz="8" w:space="0"/>
            </w:tcBorders>
            <w:shd w:val="clear" w:color="auto" w:fill="auto"/>
            <w:noWrap w:val="0"/>
            <w:vAlign w:val="top"/>
          </w:tcPr>
          <w:p w14:paraId="3559B82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sz w:val="24"/>
                <w:szCs w:val="24"/>
                <w:highlight w:val="none"/>
                <w:lang w:val="en-US" w:eastAsia="zh-CN"/>
              </w:rPr>
              <w:t>检查人：</w:t>
            </w:r>
          </w:p>
        </w:tc>
        <w:tc>
          <w:tcPr>
            <w:tcW w:w="5522" w:type="dxa"/>
            <w:gridSpan w:val="4"/>
            <w:tcBorders>
              <w:top w:val="single" w:color="auto" w:sz="8" w:space="0"/>
              <w:left w:val="single" w:color="auto" w:sz="8" w:space="0"/>
              <w:bottom w:val="single" w:color="auto" w:sz="4" w:space="0"/>
              <w:right w:val="single" w:color="auto" w:sz="8" w:space="0"/>
            </w:tcBorders>
            <w:shd w:val="clear" w:color="auto" w:fill="auto"/>
            <w:noWrap w:val="0"/>
            <w:vAlign w:val="top"/>
          </w:tcPr>
          <w:p w14:paraId="3D2639E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jc w:val="both"/>
              <w:textAlignment w:val="auto"/>
              <w:rPr>
                <w:rFonts w:hint="eastAsia" w:asciiTheme="minorEastAsia" w:hAnsiTheme="minorEastAsia" w:eastAsiaTheme="minorEastAsia" w:cstheme="minorEastAsia"/>
                <w:b w:val="0"/>
                <w:bCs w:val="0"/>
                <w:kern w:val="2"/>
                <w:sz w:val="24"/>
                <w:szCs w:val="24"/>
                <w:highlight w:val="none"/>
                <w:lang w:val="en-US" w:eastAsia="zh-CN" w:bidi="ar-SA"/>
              </w:rPr>
            </w:pPr>
            <w:r>
              <w:rPr>
                <w:rFonts w:hint="eastAsia" w:asciiTheme="minorEastAsia" w:hAnsiTheme="minorEastAsia" w:eastAsiaTheme="minorEastAsia" w:cstheme="minorEastAsia"/>
                <w:b w:val="0"/>
                <w:bCs w:val="0"/>
                <w:kern w:val="2"/>
                <w:sz w:val="24"/>
                <w:szCs w:val="24"/>
                <w:highlight w:val="none"/>
                <w:lang w:val="en-US" w:eastAsia="zh-CN" w:bidi="ar-SA"/>
              </w:rPr>
              <w:t>被考核单位确认签字盖章：</w:t>
            </w:r>
          </w:p>
        </w:tc>
      </w:tr>
    </w:tbl>
    <w:p w14:paraId="349CF5F3">
      <w:pPr>
        <w:spacing w:line="240" w:lineRule="auto"/>
        <w:ind w:firstLine="560" w:firstLineChars="200"/>
        <w:jc w:val="both"/>
        <w:rPr>
          <w:rFonts w:hint="eastAsia" w:asciiTheme="minorEastAsia" w:hAnsiTheme="minorEastAsia" w:eastAsiaTheme="minorEastAsia" w:cstheme="minorEastAsia"/>
          <w:b w:val="0"/>
          <w:bCs w:val="0"/>
          <w:sz w:val="28"/>
          <w:szCs w:val="28"/>
          <w:highlight w:val="none"/>
        </w:rPr>
      </w:pPr>
    </w:p>
    <w:p w14:paraId="506D544C">
      <w:pPr>
        <w:spacing w:line="560" w:lineRule="exact"/>
        <w:ind w:firstLine="640" w:firstLineChars="200"/>
        <w:rPr>
          <w:rFonts w:asciiTheme="minorEastAsia" w:hAnsiTheme="minorEastAsia" w:eastAsiaTheme="minorEastAsia" w:cstheme="minorEastAsia"/>
          <w:color w:val="000000"/>
          <w:sz w:val="32"/>
          <w:szCs w:val="32"/>
        </w:rPr>
      </w:pPr>
    </w:p>
    <w:p w14:paraId="398555D8">
      <w:pPr>
        <w:rPr>
          <w:rFonts w:hint="eastAsia" w:eastAsia="宋体"/>
          <w:b w:val="0"/>
          <w:bCs w:val="0"/>
          <w:color w:val="000000"/>
        </w:rPr>
      </w:pPr>
      <w:r>
        <w:rPr>
          <w:rFonts w:hint="eastAsia" w:eastAsia="宋体"/>
          <w:b w:val="0"/>
          <w:bCs w:val="0"/>
          <w:color w:val="000000"/>
        </w:rPr>
        <w:br w:type="page"/>
      </w:r>
    </w:p>
    <w:p w14:paraId="28375FE3">
      <w:pPr>
        <w:pStyle w:val="2"/>
        <w:pageBreakBefore w:val="0"/>
        <w:numPr>
          <w:ilvl w:val="0"/>
          <w:numId w:val="0"/>
        </w:numPr>
        <w:kinsoku/>
        <w:wordWrap/>
        <w:overflowPunct/>
        <w:topLinePunct w:val="0"/>
        <w:autoSpaceDE/>
        <w:autoSpaceDN/>
        <w:bidi w:val="0"/>
        <w:adjustRightInd/>
        <w:snapToGrid/>
        <w:spacing w:line="560" w:lineRule="exact"/>
        <w:ind w:firstLine="0" w:firstLineChars="0"/>
        <w:textAlignment w:val="auto"/>
        <w:rPr>
          <w:rFonts w:hint="eastAsia" w:asciiTheme="minorEastAsia" w:hAnsiTheme="minorEastAsia" w:eastAsiaTheme="minorEastAsia" w:cstheme="minorEastAsia"/>
          <w:b w:val="0"/>
          <w:bCs w:val="0"/>
          <w:color w:val="000000"/>
          <w:kern w:val="44"/>
          <w:sz w:val="36"/>
          <w:szCs w:val="36"/>
          <w:lang w:val="en-US" w:eastAsia="zh-CN" w:bidi="ar-SA"/>
        </w:rPr>
      </w:pPr>
      <w:r>
        <w:rPr>
          <w:rFonts w:hint="eastAsia" w:asciiTheme="minorEastAsia" w:hAnsiTheme="minorEastAsia" w:eastAsiaTheme="minorEastAsia" w:cstheme="minorEastAsia"/>
          <w:b w:val="0"/>
          <w:bCs w:val="0"/>
          <w:color w:val="000000"/>
          <w:kern w:val="44"/>
          <w:sz w:val="36"/>
          <w:szCs w:val="36"/>
          <w:lang w:val="en-US" w:eastAsia="zh-CN" w:bidi="ar-SA"/>
        </w:rPr>
        <w:t>第五部分  询比采购投标文件格式</w:t>
      </w:r>
      <w:bookmarkEnd w:id="37"/>
    </w:p>
    <w:p w14:paraId="0487F4EF">
      <w:pPr>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rPr>
      </w:pPr>
    </w:p>
    <w:p w14:paraId="744131C4">
      <w:pPr>
        <w:pageBreakBefore w:val="0"/>
        <w:kinsoku/>
        <w:wordWrap/>
        <w:overflowPunct/>
        <w:topLinePunct w:val="0"/>
        <w:autoSpaceDE/>
        <w:autoSpaceDN/>
        <w:bidi w:val="0"/>
        <w:adjustRightInd/>
        <w:snapToGrid/>
        <w:spacing w:line="560" w:lineRule="exact"/>
        <w:textAlignment w:val="auto"/>
        <w:outlineLvl w:val="9"/>
        <w:rPr>
          <w:rFonts w:hint="eastAsia"/>
          <w:color w:val="000000"/>
          <w:lang w:val="en-US" w:eastAsia="zh-CN"/>
        </w:rPr>
      </w:pPr>
      <w:bookmarkStart w:id="38" w:name="_Toc11197"/>
      <w:r>
        <w:rPr>
          <w:rFonts w:hint="eastAsia"/>
          <w:color w:val="000000"/>
        </w:rPr>
        <w:t>询比采购投标文件密封袋封面格式</w:t>
      </w:r>
      <w:bookmarkEnd w:id="38"/>
    </w:p>
    <w:p w14:paraId="1FAE904E">
      <w:pPr>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29B8F48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文件编号：</w:t>
      </w:r>
    </w:p>
    <w:p w14:paraId="1F650C8A">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15E49C6B">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20B11333">
      <w:pPr>
        <w:pageBreakBefore w:val="0"/>
        <w:kinsoku/>
        <w:wordWrap/>
        <w:overflowPunct/>
        <w:topLinePunct w:val="0"/>
        <w:autoSpaceDE/>
        <w:autoSpaceDN/>
        <w:bidi w:val="0"/>
        <w:adjustRightInd/>
        <w:snapToGrid/>
        <w:spacing w:line="560" w:lineRule="exact"/>
        <w:textAlignment w:val="auto"/>
        <w:rPr>
          <w:rFonts w:ascii="黑体" w:eastAsia="黑体"/>
          <w:iCs/>
          <w:color w:val="000000"/>
          <w:sz w:val="44"/>
          <w:szCs w:val="44"/>
        </w:rPr>
      </w:pPr>
    </w:p>
    <w:p w14:paraId="1E905FD7">
      <w:pPr>
        <w:pageBreakBefore w:val="0"/>
        <w:kinsoku/>
        <w:wordWrap/>
        <w:overflowPunct/>
        <w:topLinePunct w:val="0"/>
        <w:autoSpaceDE/>
        <w:autoSpaceDN/>
        <w:bidi w:val="0"/>
        <w:adjustRightInd/>
        <w:snapToGrid/>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4AB78147">
      <w:pPr>
        <w:pageBreakBefore w:val="0"/>
        <w:kinsoku/>
        <w:wordWrap/>
        <w:overflowPunct/>
        <w:topLinePunct w:val="0"/>
        <w:autoSpaceDE/>
        <w:autoSpaceDN/>
        <w:bidi w:val="0"/>
        <w:adjustRightInd/>
        <w:snapToGrid/>
        <w:spacing w:line="560" w:lineRule="exact"/>
        <w:ind w:right="-163"/>
        <w:jc w:val="center"/>
        <w:textAlignment w:val="auto"/>
        <w:rPr>
          <w:rFonts w:hint="default" w:ascii="楷体" w:hAnsi="楷体" w:eastAsia="楷体" w:cs="楷体_GB2312"/>
          <w:b/>
          <w:w w:val="90"/>
          <w:kern w:val="52"/>
          <w:sz w:val="48"/>
          <w:szCs w:val="48"/>
          <w:lang w:val="en-US" w:eastAsia="zh-CN"/>
        </w:rPr>
      </w:pPr>
      <w:r>
        <w:rPr>
          <w:rFonts w:hint="eastAsia" w:ascii="黑体" w:hAnsi="黑体" w:eastAsia="黑体" w:cs="黑体"/>
          <w:b/>
          <w:w w:val="90"/>
          <w:kern w:val="52"/>
          <w:sz w:val="48"/>
          <w:szCs w:val="48"/>
          <w:lang w:val="en-US" w:eastAsia="zh-CN"/>
        </w:rPr>
        <w:t>张家口“四馆”供电设备监控系统服务项目</w:t>
      </w:r>
    </w:p>
    <w:p w14:paraId="0C444EB2">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614A8586">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rPr>
      </w:pPr>
    </w:p>
    <w:p w14:paraId="26C2DBEB">
      <w:pPr>
        <w:pageBreakBefore w:val="0"/>
        <w:kinsoku/>
        <w:wordWrap/>
        <w:overflowPunct/>
        <w:topLinePunct w:val="0"/>
        <w:autoSpaceDE/>
        <w:autoSpaceDN/>
        <w:bidi w:val="0"/>
        <w:adjustRightInd/>
        <w:snapToGrid/>
        <w:spacing w:line="560" w:lineRule="exact"/>
        <w:jc w:val="center"/>
        <w:textAlignment w:val="auto"/>
        <w:rPr>
          <w:rFonts w:hint="eastAsia" w:ascii="黑体" w:eastAsia="黑体"/>
          <w:color w:val="000000"/>
          <w:sz w:val="30"/>
          <w:szCs w:val="30"/>
        </w:rPr>
      </w:pPr>
    </w:p>
    <w:p w14:paraId="29AFBECC">
      <w:pPr>
        <w:pageBreakBefore w:val="0"/>
        <w:kinsoku/>
        <w:wordWrap/>
        <w:overflowPunct/>
        <w:topLinePunct w:val="0"/>
        <w:autoSpaceDE/>
        <w:autoSpaceDN/>
        <w:bidi w:val="0"/>
        <w:adjustRightInd/>
        <w:snapToGrid/>
        <w:spacing w:line="560" w:lineRule="exact"/>
        <w:ind w:firstLine="435"/>
        <w:jc w:val="center"/>
        <w:textAlignment w:val="auto"/>
        <w:rPr>
          <w:rFonts w:hint="eastAsia" w:ascii="黑体" w:hAnsi="宋体" w:eastAsia="黑体"/>
          <w:b/>
          <w:color w:val="000000"/>
          <w:sz w:val="56"/>
          <w:szCs w:val="56"/>
        </w:rPr>
      </w:pPr>
      <w:r>
        <w:rPr>
          <w:rFonts w:hint="eastAsia" w:ascii="黑体" w:hAnsi="宋体" w:eastAsia="黑体"/>
          <w:b/>
          <w:color w:val="000000"/>
          <w:sz w:val="56"/>
          <w:szCs w:val="56"/>
        </w:rPr>
        <w:t>询比采购投标文件</w:t>
      </w:r>
    </w:p>
    <w:p w14:paraId="26D7DA75">
      <w:pPr>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44"/>
          <w:szCs w:val="44"/>
        </w:rPr>
      </w:pPr>
    </w:p>
    <w:p w14:paraId="6106524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D41B597">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rPr>
      </w:pPr>
      <w:r>
        <w:rPr>
          <w:rFonts w:hint="eastAsia" w:ascii="宋体" w:hAnsi="宋体"/>
          <w:color w:val="000000"/>
          <w:sz w:val="32"/>
          <w:szCs w:val="32"/>
        </w:rPr>
        <w:t>投标人：</w:t>
      </w:r>
      <w:r>
        <w:rPr>
          <w:rFonts w:hint="eastAsia" w:ascii="宋体" w:hAnsi="宋体"/>
          <w:color w:val="000000"/>
          <w:sz w:val="32"/>
          <w:szCs w:val="32"/>
          <w:u w:val="single"/>
        </w:rPr>
        <w:t>（公章）</w:t>
      </w:r>
    </w:p>
    <w:p w14:paraId="305B08CF">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rPr>
      </w:pPr>
      <w:r>
        <w:rPr>
          <w:rFonts w:hint="eastAsia" w:ascii="宋体" w:hAnsi="宋体"/>
          <w:color w:val="000000"/>
          <w:sz w:val="32"/>
          <w:szCs w:val="32"/>
        </w:rPr>
        <w:t>投标日期：</w:t>
      </w:r>
    </w:p>
    <w:p w14:paraId="265116C7">
      <w:pPr>
        <w:pageBreakBefore w:val="0"/>
        <w:kinsoku/>
        <w:wordWrap/>
        <w:overflowPunct/>
        <w:topLinePunct w:val="0"/>
        <w:autoSpaceDE/>
        <w:autoSpaceDN/>
        <w:bidi w:val="0"/>
        <w:adjustRightInd/>
        <w:snapToGrid/>
        <w:spacing w:line="560" w:lineRule="exact"/>
        <w:jc w:val="left"/>
        <w:textAlignment w:val="auto"/>
        <w:rPr>
          <w:rFonts w:hint="eastAsia" w:ascii="宋体" w:hAnsi="宋体" w:eastAsia="宋体"/>
          <w:color w:val="000000"/>
          <w:sz w:val="32"/>
          <w:szCs w:val="32"/>
          <w:u w:val="single"/>
          <w:lang w:eastAsia="zh-CN"/>
        </w:rPr>
      </w:pPr>
      <w:r>
        <w:rPr>
          <w:rFonts w:hint="eastAsia" w:ascii="宋体" w:hAnsi="宋体"/>
          <w:color w:val="000000"/>
          <w:sz w:val="32"/>
          <w:szCs w:val="32"/>
        </w:rPr>
        <w:t>标书类型：</w:t>
      </w:r>
      <w:r>
        <w:rPr>
          <w:rFonts w:hint="eastAsia" w:ascii="宋体" w:hAnsi="宋体"/>
          <w:color w:val="000000"/>
          <w:sz w:val="32"/>
          <w:szCs w:val="32"/>
          <w:u w:val="single"/>
        </w:rPr>
        <w:t>（壹）正（壹）副本（壹）电子版</w:t>
      </w:r>
    </w:p>
    <w:p w14:paraId="31185A03">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32"/>
          <w:szCs w:val="32"/>
          <w:u w:val="single"/>
        </w:rPr>
      </w:pPr>
    </w:p>
    <w:p w14:paraId="106E0031">
      <w:pPr>
        <w:pageBreakBefore w:val="0"/>
        <w:kinsoku/>
        <w:wordWrap/>
        <w:overflowPunct/>
        <w:topLinePunct w:val="0"/>
        <w:autoSpaceDE/>
        <w:autoSpaceDN/>
        <w:bidi w:val="0"/>
        <w:adjustRightInd/>
        <w:snapToGrid/>
        <w:spacing w:line="560" w:lineRule="exact"/>
        <w:ind w:firstLine="422" w:firstLineChars="200"/>
        <w:textAlignment w:val="auto"/>
        <w:rPr>
          <w:rFonts w:hint="eastAsia"/>
          <w:color w:val="000000"/>
        </w:rPr>
      </w:pPr>
      <w:r>
        <w:rPr>
          <w:rFonts w:hint="eastAsia" w:ascii="宋体" w:hAnsi="宋体"/>
          <w:b/>
          <w:color w:val="000000"/>
          <w:szCs w:val="21"/>
        </w:rPr>
        <w:t>注：在标书外封面上注明截止日期前不得启封字样，供应商必须按提供的询比采购投标文件密封袋封面格式制作询比采购投标文件密封袋封面，密封袋封面必须加盖清晰的投标单位公章及法人章。</w:t>
      </w:r>
      <w:bookmarkStart w:id="39" w:name="_Toc29384"/>
    </w:p>
    <w:p w14:paraId="05D374F3">
      <w:pPr>
        <w:pStyle w:val="3"/>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color w:val="000000"/>
        </w:rPr>
        <w:t>询比采购投标文件封面格式</w:t>
      </w:r>
      <w:bookmarkEnd w:id="39"/>
    </w:p>
    <w:p w14:paraId="7D7931D7">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r>
        <w:rPr>
          <w:rFonts w:hint="eastAsia" w:ascii="宋体" w:hAnsi="宋体"/>
          <w:color w:val="000000"/>
          <w:sz w:val="24"/>
        </w:rPr>
        <w:t>文件编号：</w:t>
      </w:r>
    </w:p>
    <w:p w14:paraId="04D2870F">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71DA4EF">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lang w:eastAsia="zh-CN"/>
        </w:rPr>
      </w:pPr>
    </w:p>
    <w:p w14:paraId="6400425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346EC4C">
      <w:pPr>
        <w:pageBreakBefore w:val="0"/>
        <w:kinsoku/>
        <w:wordWrap/>
        <w:overflowPunct/>
        <w:topLinePunct w:val="0"/>
        <w:autoSpaceDE/>
        <w:autoSpaceDN/>
        <w:bidi w:val="0"/>
        <w:adjustRightInd/>
        <w:snapToGrid/>
        <w:spacing w:line="560" w:lineRule="exact"/>
        <w:ind w:right="-163"/>
        <w:jc w:val="center"/>
        <w:textAlignment w:val="auto"/>
        <w:rPr>
          <w:rFonts w:hint="eastAsia" w:ascii="黑体" w:hAnsi="黑体" w:eastAsia="黑体" w:cs="黑体"/>
          <w:b/>
          <w:bCs/>
          <w:iCs/>
          <w:color w:val="000000"/>
          <w:sz w:val="56"/>
          <w:szCs w:val="56"/>
          <w:lang w:val="en-US" w:eastAsia="zh-CN"/>
        </w:rPr>
      </w:pPr>
      <w:r>
        <w:rPr>
          <w:rFonts w:hint="eastAsia" w:ascii="黑体" w:hAnsi="黑体" w:eastAsia="黑体" w:cs="黑体"/>
          <w:b/>
          <w:bCs/>
          <w:iCs/>
          <w:color w:val="000000"/>
          <w:sz w:val="56"/>
          <w:szCs w:val="56"/>
          <w:lang w:val="en-US" w:eastAsia="zh-CN"/>
        </w:rPr>
        <w:t>张家口霖辉物业管理集团有限公司</w:t>
      </w:r>
    </w:p>
    <w:p w14:paraId="15772073">
      <w:pPr>
        <w:pageBreakBefore w:val="0"/>
        <w:kinsoku/>
        <w:wordWrap/>
        <w:overflowPunct/>
        <w:topLinePunct w:val="0"/>
        <w:autoSpaceDE/>
        <w:autoSpaceDN/>
        <w:bidi w:val="0"/>
        <w:adjustRightInd/>
        <w:snapToGrid/>
        <w:spacing w:line="560" w:lineRule="exact"/>
        <w:ind w:right="-163"/>
        <w:jc w:val="center"/>
        <w:textAlignment w:val="auto"/>
        <w:rPr>
          <w:rFonts w:hint="eastAsia" w:ascii="黑体" w:hAnsi="黑体" w:eastAsia="黑体" w:cs="黑体"/>
          <w:b/>
          <w:w w:val="90"/>
          <w:kern w:val="52"/>
          <w:sz w:val="48"/>
          <w:szCs w:val="48"/>
          <w:lang w:val="en-US" w:eastAsia="zh-CN"/>
        </w:rPr>
      </w:pPr>
      <w:r>
        <w:rPr>
          <w:rFonts w:hint="eastAsia" w:ascii="黑体" w:hAnsi="黑体" w:eastAsia="黑体" w:cs="黑体"/>
          <w:b/>
          <w:w w:val="90"/>
          <w:kern w:val="52"/>
          <w:sz w:val="48"/>
          <w:szCs w:val="48"/>
          <w:lang w:val="en-US" w:eastAsia="zh-CN"/>
        </w:rPr>
        <w:t>张家口“四馆”供电设备监控系统服务项目</w:t>
      </w:r>
    </w:p>
    <w:p w14:paraId="3C815B14">
      <w:pPr>
        <w:pageBreakBefore w:val="0"/>
        <w:kinsoku/>
        <w:wordWrap/>
        <w:overflowPunct/>
        <w:topLinePunct w:val="0"/>
        <w:autoSpaceDE/>
        <w:autoSpaceDN/>
        <w:bidi w:val="0"/>
        <w:adjustRightInd/>
        <w:snapToGrid/>
        <w:spacing w:line="560" w:lineRule="exact"/>
        <w:ind w:right="-163"/>
        <w:jc w:val="center"/>
        <w:textAlignment w:val="auto"/>
        <w:rPr>
          <w:rFonts w:hint="eastAsia" w:ascii="宋体" w:hAnsi="宋体"/>
          <w:color w:val="000000"/>
          <w:sz w:val="24"/>
        </w:rPr>
      </w:pPr>
    </w:p>
    <w:p w14:paraId="340A4E5D">
      <w:pPr>
        <w:pageBreakBefore w:val="0"/>
        <w:kinsoku/>
        <w:wordWrap/>
        <w:overflowPunct/>
        <w:topLinePunct w:val="0"/>
        <w:autoSpaceDE/>
        <w:autoSpaceDN/>
        <w:bidi w:val="0"/>
        <w:adjustRightInd/>
        <w:snapToGrid/>
        <w:spacing w:line="560" w:lineRule="exact"/>
        <w:ind w:firstLine="435"/>
        <w:jc w:val="center"/>
        <w:textAlignment w:val="auto"/>
        <w:rPr>
          <w:rFonts w:hint="eastAsia" w:asciiTheme="minorEastAsia" w:hAnsiTheme="minorEastAsia" w:eastAsiaTheme="minorEastAsia" w:cstheme="minorEastAsia"/>
          <w:b/>
          <w:color w:val="000000"/>
          <w:sz w:val="56"/>
          <w:szCs w:val="56"/>
        </w:rPr>
      </w:pPr>
      <w:r>
        <w:rPr>
          <w:rFonts w:hint="eastAsia" w:asciiTheme="minorEastAsia" w:hAnsiTheme="minorEastAsia" w:eastAsiaTheme="minorEastAsia" w:cstheme="minorEastAsia"/>
          <w:b/>
          <w:color w:val="000000"/>
          <w:sz w:val="56"/>
          <w:szCs w:val="56"/>
        </w:rPr>
        <w:t>询比采购投标文件</w:t>
      </w:r>
    </w:p>
    <w:p w14:paraId="5DB9B06B">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4A8EEDBD">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5AA6FCD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采购人：</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p>
    <w:p w14:paraId="1D6B06EE">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投标人：</w:t>
      </w:r>
      <w:r>
        <w:rPr>
          <w:rFonts w:hint="eastAsia" w:asciiTheme="minorEastAsia" w:hAnsiTheme="minorEastAsia" w:eastAsiaTheme="minorEastAsia" w:cstheme="minorEastAsia"/>
          <w:color w:val="000000"/>
          <w:sz w:val="24"/>
          <w:szCs w:val="24"/>
          <w:u w:val="single"/>
        </w:rPr>
        <w:t>（公章）</w:t>
      </w:r>
    </w:p>
    <w:p w14:paraId="5E77F23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地址：</w:t>
      </w:r>
    </w:p>
    <w:p w14:paraId="11EB21E4">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（签字）</w:t>
      </w:r>
    </w:p>
    <w:p w14:paraId="557BEBBA">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联系电话：</w:t>
      </w:r>
    </w:p>
    <w:p w14:paraId="5A4CCF29">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投标日期：</w:t>
      </w:r>
    </w:p>
    <w:p w14:paraId="4D884413">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标书类型：</w:t>
      </w:r>
      <w:r>
        <w:rPr>
          <w:rFonts w:hint="eastAsia" w:asciiTheme="minorEastAsia" w:hAnsiTheme="minorEastAsia" w:eastAsiaTheme="minorEastAsia" w:cstheme="minorEastAsia"/>
          <w:color w:val="000000"/>
          <w:sz w:val="24"/>
          <w:szCs w:val="24"/>
          <w:u w:val="single"/>
        </w:rPr>
        <w:t>正本（或副本）</w:t>
      </w:r>
    </w:p>
    <w:p w14:paraId="68CFB04D">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rPr>
      </w:pPr>
    </w:p>
    <w:p w14:paraId="6A146807">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u w:val="single"/>
        </w:rPr>
      </w:pPr>
    </w:p>
    <w:p w14:paraId="7D840797">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注：供应商必须按招标人提供的询比采购投标文件封面格式制作询比采购投标文件封面。</w:t>
      </w:r>
    </w:p>
    <w:p w14:paraId="2FA43342">
      <w:pPr>
        <w:pageBreakBefore w:val="0"/>
        <w:kinsoku/>
        <w:wordWrap/>
        <w:overflowPunct/>
        <w:topLinePunct w:val="0"/>
        <w:autoSpaceDE/>
        <w:autoSpaceDN/>
        <w:bidi w:val="0"/>
        <w:adjustRightInd/>
        <w:snapToGrid/>
        <w:spacing w:line="560" w:lineRule="exact"/>
        <w:textAlignment w:val="auto"/>
        <w:rPr>
          <w:rFonts w:hint="eastAsia"/>
          <w:color w:val="000000"/>
        </w:rPr>
      </w:pPr>
      <w:bookmarkStart w:id="40" w:name="_Toc10947"/>
      <w:bookmarkStart w:id="41" w:name="_Toc358906043"/>
      <w:bookmarkStart w:id="42" w:name="_Toc362532553"/>
      <w:bookmarkStart w:id="43" w:name="_Toc357776763"/>
    </w:p>
    <w:p w14:paraId="4875FEBF">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color w:val="000000"/>
          <w:sz w:val="24"/>
          <w:szCs w:val="24"/>
        </w:rPr>
        <w:t>诚信承诺书格式</w:t>
      </w:r>
    </w:p>
    <w:p w14:paraId="102AAED0">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供应商诚信承诺书</w:t>
      </w:r>
    </w:p>
    <w:p w14:paraId="30C1EEB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w:t>
      </w:r>
    </w:p>
    <w:p w14:paraId="4F3C6F95">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b/>
          <w:color w:val="000000"/>
          <w:sz w:val="24"/>
          <w:szCs w:val="24"/>
        </w:rPr>
      </w:pPr>
      <w:r>
        <w:rPr>
          <w:rFonts w:hint="eastAsia" w:ascii="宋体" w:hAnsi="宋体"/>
          <w:color w:val="000000"/>
          <w:sz w:val="24"/>
          <w:szCs w:val="24"/>
        </w:rPr>
        <w:t>我公司自愿参与贵公司组织的</w:t>
      </w:r>
      <w:r>
        <w:rPr>
          <w:rFonts w:hint="eastAsia" w:ascii="宋体" w:hAnsi="宋体"/>
          <w:color w:val="000000"/>
          <w:sz w:val="24"/>
          <w:szCs w:val="24"/>
          <w:u w:val="single"/>
        </w:rPr>
        <w:t>（文件编号：）</w:t>
      </w:r>
      <w:r>
        <w:rPr>
          <w:rFonts w:hint="eastAsia" w:ascii="宋体" w:hAnsi="宋体"/>
          <w:color w:val="000000"/>
          <w:sz w:val="24"/>
          <w:szCs w:val="24"/>
        </w:rPr>
        <w:t>采购活动，严格遵守《中华人民共和国政府采购法》、《张家口市政府采购供应商诚信行为管理暂行办法》（张财字[2009]255号）的相关规定，坚守公平竞争，并无条件地遵守本次采购活动各项规定。</w:t>
      </w:r>
      <w:r>
        <w:rPr>
          <w:rFonts w:hint="eastAsia" w:ascii="宋体" w:hAnsi="宋体"/>
          <w:b/>
          <w:color w:val="000000"/>
          <w:sz w:val="24"/>
          <w:szCs w:val="24"/>
        </w:rPr>
        <w:t>我们郑重承诺：如果在本次招标活动中有以下情形的，愿意接受政府采购监管等部门给予相关处罚并承担法律责任。</w:t>
      </w:r>
    </w:p>
    <w:p w14:paraId="298A12B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（一）提供虚假材料谋取中标（中标）的；</w:t>
      </w:r>
    </w:p>
    <w:p w14:paraId="341F3D2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（二）采取不正当手段诋毁、排挤其他供应商的；</w:t>
      </w:r>
    </w:p>
    <w:p w14:paraId="2B1D8ED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（三）与采购人、其他供应商或者采购招标人恶意串通的；</w:t>
      </w:r>
    </w:p>
    <w:p w14:paraId="2330C05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（四）向采购单位或责任人行贿或提供其他不正当利益的；</w:t>
      </w:r>
    </w:p>
    <w:p w14:paraId="10E086C9">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（五）在招标采购过程中与招标采购单位进行协商谈判或者与采购人另行订立背离合同实质性内容协议的；</w:t>
      </w:r>
    </w:p>
    <w:p w14:paraId="5B14AF43">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（六）开标后擅自撤销投标，影响招标继续进行的；</w:t>
      </w:r>
    </w:p>
    <w:p w14:paraId="5E81753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（七）无正当理由，在规定时间内不与采购单位签订合同的；</w:t>
      </w:r>
    </w:p>
    <w:p w14:paraId="0D7FF488">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（八）将中标项目转让给他人或非法分包他人的；</w:t>
      </w:r>
    </w:p>
    <w:p w14:paraId="4E80307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（九）无正当理由，拒绝履行合同义务的；</w:t>
      </w:r>
    </w:p>
    <w:p w14:paraId="35E9043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（十）擅自在合同履行有效期内降低中标货物配置、技术指标等级或质量等级、更换品牌、弄虚作假等或终止政府采购合同的；</w:t>
      </w:r>
    </w:p>
    <w:p w14:paraId="1894604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（十一）无正当理由放弃中标（中标）项目的；</w:t>
      </w:r>
    </w:p>
    <w:p w14:paraId="19394A26">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（十二）与采购人串通或接受采购人要求，在履约合同中通过减少货物数量，降低配置、技术要求、质量和服务标准等，却仍按原合同的数量、配置、技术要求、质量、服务标准等进行虚假验收的；</w:t>
      </w:r>
    </w:p>
    <w:p w14:paraId="14B96B20">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（十三）与采购人串通，对尚未履约完毕的采购项目出具虚假验收报告的；</w:t>
      </w:r>
    </w:p>
    <w:p w14:paraId="6C936FA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（十四）无不可抗力因素，拒绝提供售后服务、售后服务态度恶劣、故意提高维修配件价格（高于市场平均价）的；</w:t>
      </w:r>
    </w:p>
    <w:p w14:paraId="2C1AD24D">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（十五）投标后对询比采购文件的相关内容再进行质疑的；</w:t>
      </w:r>
    </w:p>
    <w:p w14:paraId="031C13FE">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（十六）恶意投诉的行为：投诉经查无实据的、捏造事实或者提供虚假投诉材料的；</w:t>
      </w:r>
    </w:p>
    <w:p w14:paraId="50D636E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（十七）拒绝有关部门监督检查或者提供虚假情况的；</w:t>
      </w:r>
    </w:p>
    <w:p w14:paraId="08003F51">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（十八）财政、监察部门认定的其他不诚信行为。</w:t>
      </w:r>
    </w:p>
    <w:p w14:paraId="0D49779C">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公司名称:（盖章）</w:t>
      </w:r>
    </w:p>
    <w:p w14:paraId="473C9B1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sz w:val="24"/>
          <w:szCs w:val="24"/>
        </w:rPr>
      </w:pPr>
      <w:r>
        <w:rPr>
          <w:rFonts w:hint="eastAsia" w:ascii="宋体" w:hAnsi="宋体"/>
          <w:color w:val="000000"/>
          <w:sz w:val="24"/>
          <w:szCs w:val="24"/>
        </w:rPr>
        <w:t>法定代表人（签字）：</w:t>
      </w:r>
    </w:p>
    <w:p w14:paraId="240DE4EE">
      <w:pPr>
        <w:pageBreakBefore w:val="0"/>
        <w:kinsoku/>
        <w:wordWrap/>
        <w:overflowPunct/>
        <w:topLinePunct w:val="0"/>
        <w:autoSpaceDE/>
        <w:autoSpaceDN/>
        <w:bidi w:val="0"/>
        <w:adjustRightInd/>
        <w:snapToGrid/>
        <w:spacing w:line="560" w:lineRule="exact"/>
        <w:ind w:firstLine="480" w:firstLineChars="200"/>
        <w:textAlignment w:val="auto"/>
        <w:rPr>
          <w:rFonts w:hint="eastAsia"/>
          <w:sz w:val="24"/>
          <w:szCs w:val="24"/>
        </w:rPr>
      </w:pPr>
      <w:r>
        <w:rPr>
          <w:rFonts w:hint="eastAsia" w:ascii="宋体" w:hAnsi="宋体"/>
          <w:color w:val="000000"/>
          <w:sz w:val="24"/>
          <w:szCs w:val="24"/>
        </w:rPr>
        <w:t>年月日</w:t>
      </w:r>
      <w:bookmarkStart w:id="44" w:name="_Toc28013"/>
    </w:p>
    <w:p w14:paraId="6D23EA46">
      <w:pPr>
        <w:rPr>
          <w:rFonts w:hint="eastAsia"/>
          <w:color w:val="000000"/>
        </w:rPr>
      </w:pPr>
      <w:r>
        <w:rPr>
          <w:rFonts w:hint="eastAsia"/>
          <w:color w:val="000000"/>
        </w:rPr>
        <w:br w:type="page"/>
      </w:r>
    </w:p>
    <w:p w14:paraId="75C55F38">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投标函格式</w:t>
      </w:r>
      <w:bookmarkEnd w:id="44"/>
    </w:p>
    <w:p w14:paraId="46A7FB63">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r>
        <w:rPr>
          <w:rFonts w:hint="eastAsia" w:ascii="宋体" w:hAnsi="宋体"/>
          <w:b/>
          <w:color w:val="000000"/>
          <w:sz w:val="24"/>
          <w:szCs w:val="24"/>
        </w:rPr>
        <w:t>投标函</w:t>
      </w:r>
    </w:p>
    <w:p w14:paraId="1FF53C81">
      <w:pPr>
        <w:pageBreakBefore w:val="0"/>
        <w:kinsoku/>
        <w:wordWrap/>
        <w:overflowPunct/>
        <w:topLinePunct w:val="0"/>
        <w:autoSpaceDE/>
        <w:autoSpaceDN/>
        <w:bidi w:val="0"/>
        <w:adjustRightInd/>
        <w:snapToGrid/>
        <w:spacing w:line="560" w:lineRule="exact"/>
        <w:ind w:firstLine="435"/>
        <w:jc w:val="center"/>
        <w:textAlignment w:val="auto"/>
        <w:rPr>
          <w:rFonts w:hint="eastAsia" w:ascii="宋体" w:hAnsi="宋体"/>
          <w:b/>
          <w:color w:val="000000"/>
          <w:sz w:val="24"/>
          <w:szCs w:val="24"/>
        </w:rPr>
      </w:pPr>
    </w:p>
    <w:p w14:paraId="56B7FAC4">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r>
        <w:rPr>
          <w:rFonts w:hint="eastAsia" w:ascii="宋体" w:hAnsi="宋体"/>
          <w:color w:val="000000"/>
          <w:sz w:val="24"/>
          <w:szCs w:val="24"/>
        </w:rPr>
        <w:t>致：</w:t>
      </w:r>
      <w:r>
        <w:rPr>
          <w:rFonts w:hint="eastAsia" w:ascii="宋体" w:hAnsi="宋体"/>
          <w:color w:val="000000"/>
          <w:sz w:val="24"/>
          <w:szCs w:val="24"/>
          <w:lang w:val="en-US" w:eastAsia="zh-CN"/>
        </w:rPr>
        <w:t>张家口霖辉物业管理集团有限公司</w:t>
      </w:r>
    </w:p>
    <w:p w14:paraId="6798870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根据贵方</w:t>
      </w:r>
      <w:r>
        <w:rPr>
          <w:rFonts w:hint="eastAsia" w:ascii="宋体" w:hAnsi="宋体"/>
          <w:iCs/>
          <w:color w:val="000000"/>
          <w:sz w:val="24"/>
          <w:szCs w:val="24"/>
          <w:u w:val="single"/>
          <w:lang w:val="en-US" w:eastAsia="zh-CN"/>
        </w:rPr>
        <w:t>（项目名称）</w:t>
      </w:r>
      <w:r>
        <w:rPr>
          <w:rFonts w:hint="eastAsia" w:ascii="宋体" w:hAnsi="宋体"/>
          <w:color w:val="000000"/>
          <w:sz w:val="24"/>
          <w:szCs w:val="24"/>
        </w:rPr>
        <w:t>询比采购文件</w:t>
      </w:r>
      <w:r>
        <w:rPr>
          <w:rFonts w:hint="eastAsia" w:ascii="宋体" w:hAnsi="宋体"/>
          <w:color w:val="000000"/>
          <w:sz w:val="24"/>
          <w:szCs w:val="24"/>
          <w:u w:val="single"/>
        </w:rPr>
        <w:t>（项目编号：）</w:t>
      </w:r>
      <w:r>
        <w:rPr>
          <w:rFonts w:hint="eastAsia" w:ascii="宋体" w:hAnsi="宋体"/>
          <w:color w:val="000000"/>
          <w:sz w:val="24"/>
          <w:szCs w:val="24"/>
        </w:rPr>
        <w:t>，正式授权下述签字人</w:t>
      </w:r>
      <w:r>
        <w:rPr>
          <w:rFonts w:hint="eastAsia" w:ascii="宋体" w:hAnsi="宋体"/>
          <w:color w:val="000000"/>
          <w:sz w:val="24"/>
          <w:szCs w:val="24"/>
          <w:u w:val="single"/>
        </w:rPr>
        <w:t>(姓名和职务)</w:t>
      </w:r>
      <w:r>
        <w:rPr>
          <w:rFonts w:hint="eastAsia" w:ascii="宋体" w:hAnsi="宋体"/>
          <w:color w:val="000000"/>
          <w:sz w:val="24"/>
          <w:szCs w:val="24"/>
        </w:rPr>
        <w:t>代表供应商</w:t>
      </w:r>
      <w:r>
        <w:rPr>
          <w:rFonts w:hint="eastAsia" w:ascii="宋体" w:hAnsi="宋体"/>
          <w:color w:val="000000"/>
          <w:sz w:val="24"/>
          <w:szCs w:val="24"/>
          <w:u w:val="single"/>
        </w:rPr>
        <w:t>(供应商的名称)</w:t>
      </w:r>
      <w:r>
        <w:rPr>
          <w:rFonts w:hint="eastAsia" w:ascii="宋体" w:hAnsi="宋体"/>
          <w:color w:val="000000"/>
          <w:sz w:val="24"/>
          <w:szCs w:val="24"/>
        </w:rPr>
        <w:t>,提交询比采购投标文件。</w:t>
      </w:r>
    </w:p>
    <w:p w14:paraId="7B3D9B25">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据此函，签字人宣布同意如下：</w:t>
      </w:r>
    </w:p>
    <w:p w14:paraId="12A02A0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（1）按询比采购文件规定，</w:t>
      </w:r>
      <w:r>
        <w:rPr>
          <w:rFonts w:hint="eastAsia" w:ascii="宋体" w:hAnsi="宋体"/>
          <w:color w:val="000000"/>
          <w:sz w:val="24"/>
          <w:szCs w:val="24"/>
          <w:lang w:val="en-US" w:eastAsia="zh-CN"/>
        </w:rPr>
        <w:t>张家口霖辉物业管理集团有限公司</w:t>
      </w:r>
      <w:r>
        <w:rPr>
          <w:rFonts w:hint="eastAsia" w:ascii="宋体" w:hAnsi="宋体"/>
          <w:color w:val="000000"/>
          <w:sz w:val="24"/>
          <w:szCs w:val="24"/>
        </w:rPr>
        <w:t>投标报价为：</w:t>
      </w:r>
    </w:p>
    <w:p w14:paraId="5F0E7EC8">
      <w:pPr>
        <w:pageBreakBefore w:val="0"/>
        <w:kinsoku/>
        <w:wordWrap/>
        <w:overflowPunct/>
        <w:topLinePunct w:val="0"/>
        <w:autoSpaceDE/>
        <w:autoSpaceDN/>
        <w:bidi w:val="0"/>
        <w:adjustRightInd/>
        <w:snapToGrid/>
        <w:spacing w:line="560" w:lineRule="exact"/>
        <w:ind w:firstLine="600" w:firstLineChars="250"/>
        <w:jc w:val="left"/>
        <w:textAlignment w:val="auto"/>
        <w:rPr>
          <w:rFonts w:hint="eastAsia" w:ascii="宋体" w:hAnsi="宋体"/>
          <w:color w:val="000000"/>
          <w:sz w:val="24"/>
          <w:szCs w:val="24"/>
        </w:rPr>
      </w:pPr>
      <w:r>
        <w:rPr>
          <w:rFonts w:hint="eastAsia" w:ascii="宋体" w:hAnsi="宋体"/>
          <w:color w:val="000000"/>
          <w:sz w:val="24"/>
          <w:szCs w:val="24"/>
        </w:rPr>
        <w:t>人民币（小写）元；人民币（大写）：元；</w:t>
      </w:r>
    </w:p>
    <w:p w14:paraId="5681BD5F">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（2）我们承担询比采购文件规定的责任和义务；</w:t>
      </w:r>
    </w:p>
    <w:p w14:paraId="3CD7B34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（3）我们已详细阅读并理解全部询比采购文件，及其有效补充文件，我们知道必须放弃提出含糊不清或误解的权利；</w:t>
      </w:r>
    </w:p>
    <w:p w14:paraId="3FA725B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（4）我们同意从规定的开标日期起遵循本投标书，并在规定的投标有效期满之前均具有约束力；</w:t>
      </w:r>
    </w:p>
    <w:p w14:paraId="15D4B5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（5）如果在开标后规定的投标有效期内撤回投标或者有其他违约行为，我们的投标保证金可被全部没收；</w:t>
      </w:r>
    </w:p>
    <w:p w14:paraId="78844794">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（6）同意提供贵方可能另外要求的与本次招标有关的任何数据或资料；</w:t>
      </w:r>
    </w:p>
    <w:p w14:paraId="208918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（7）我们完全理解贵方不一定要接受最低报价的投标；</w:t>
      </w:r>
    </w:p>
    <w:p w14:paraId="046E9466">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（8）一旦我方中标，我们将根据询比采购文件的规定，严格按照《中华人民共和国政府采购法》、《中华人民共和国民法典》的规定履行自己的责任和义务；</w:t>
      </w:r>
    </w:p>
    <w:p w14:paraId="59D8A6A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（9）遵守询比采购文件中要求的收费项目和标准；</w:t>
      </w:r>
    </w:p>
    <w:p w14:paraId="6182357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（10）与本次投标有关的联系方式为：</w:t>
      </w:r>
    </w:p>
    <w:p w14:paraId="5AA8DD5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p>
    <w:p w14:paraId="6E1ABD40">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地址：邮政编码：</w:t>
      </w:r>
    </w:p>
    <w:p w14:paraId="37D3F19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联系人：电话：传真：</w:t>
      </w:r>
    </w:p>
    <w:p w14:paraId="03297031">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法定代表人（签字）：</w:t>
      </w:r>
    </w:p>
    <w:p w14:paraId="4896963A">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olor w:val="000000"/>
          <w:sz w:val="24"/>
          <w:szCs w:val="24"/>
          <w:u w:val="single"/>
          <w:lang w:eastAsia="zh-CN"/>
        </w:rPr>
      </w:pPr>
      <w:r>
        <w:rPr>
          <w:rFonts w:hint="eastAsia" w:ascii="宋体" w:hAnsi="宋体"/>
          <w:color w:val="000000"/>
          <w:sz w:val="24"/>
          <w:szCs w:val="24"/>
        </w:rPr>
        <w:t>供应商全称（公章）：</w:t>
      </w:r>
    </w:p>
    <w:p w14:paraId="0507F697">
      <w:pPr>
        <w:pageBreakBefore w:val="0"/>
        <w:kinsoku/>
        <w:wordWrap/>
        <w:overflowPunct/>
        <w:topLinePunct w:val="0"/>
        <w:autoSpaceDE/>
        <w:autoSpaceDN/>
        <w:bidi w:val="0"/>
        <w:adjustRightInd/>
        <w:snapToGrid/>
        <w:spacing w:line="560" w:lineRule="exact"/>
        <w:ind w:firstLine="5760" w:firstLineChars="2400"/>
        <w:jc w:val="left"/>
        <w:textAlignment w:val="auto"/>
        <w:rPr>
          <w:rFonts w:hint="eastAsia"/>
          <w:sz w:val="24"/>
          <w:szCs w:val="24"/>
        </w:rPr>
      </w:pPr>
      <w:r>
        <w:rPr>
          <w:rFonts w:hint="eastAsia"/>
          <w:color w:val="000000"/>
          <w:sz w:val="24"/>
          <w:szCs w:val="24"/>
        </w:rPr>
        <w:t>年月日</w:t>
      </w:r>
    </w:p>
    <w:p w14:paraId="6812F912">
      <w:pPr>
        <w:outlineLvl w:val="9"/>
        <w:rPr>
          <w:rFonts w:hint="eastAsia"/>
          <w:color w:val="000000"/>
        </w:rPr>
      </w:pPr>
      <w:bookmarkStart w:id="45" w:name="_Toc28617"/>
      <w:r>
        <w:rPr>
          <w:rFonts w:hint="eastAsia"/>
          <w:color w:val="000000"/>
        </w:rPr>
        <w:br w:type="page"/>
      </w:r>
    </w:p>
    <w:p w14:paraId="1D253A0D">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投标报价表格式</w:t>
      </w:r>
      <w:bookmarkEnd w:id="45"/>
    </w:p>
    <w:p w14:paraId="30D92A12">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0A7F11C0">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投标报价表</w:t>
      </w:r>
    </w:p>
    <w:p w14:paraId="16053D03">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金额单位：元</w:t>
      </w:r>
    </w:p>
    <w:tbl>
      <w:tblPr>
        <w:tblStyle w:val="14"/>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230"/>
        <w:gridCol w:w="1621"/>
        <w:gridCol w:w="1064"/>
        <w:gridCol w:w="1204"/>
        <w:gridCol w:w="1304"/>
        <w:gridCol w:w="1457"/>
      </w:tblGrid>
      <w:tr w14:paraId="7D872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0A29E86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序号</w:t>
            </w: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493CB1F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名称</w:t>
            </w:r>
          </w:p>
        </w:tc>
        <w:tc>
          <w:tcPr>
            <w:tcW w:w="1064" w:type="dxa"/>
            <w:tcBorders>
              <w:top w:val="single" w:color="auto" w:sz="4" w:space="0"/>
              <w:left w:val="single" w:color="auto" w:sz="4" w:space="0"/>
              <w:bottom w:val="single" w:color="auto" w:sz="4" w:space="0"/>
              <w:right w:val="single" w:color="auto" w:sz="4" w:space="0"/>
            </w:tcBorders>
            <w:noWrap w:val="0"/>
            <w:vAlign w:val="center"/>
          </w:tcPr>
          <w:p w14:paraId="72C9B6E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数量</w:t>
            </w: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68D3F2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单价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4C34609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合价</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9BA299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备注</w:t>
            </w:r>
          </w:p>
        </w:tc>
      </w:tr>
      <w:tr w14:paraId="768E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0B40F63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F10451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12B58B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5106809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7796BB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032C5A93">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3216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4D00B70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7A2B8CD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A6DA8EB">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2157E6E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60D7642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BB073D0">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048F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53CD028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57747D2D">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1406078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6642742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48DCA57">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3A4A33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4052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0D02728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2851" w:type="dxa"/>
            <w:gridSpan w:val="2"/>
            <w:tcBorders>
              <w:top w:val="single" w:color="auto" w:sz="4" w:space="0"/>
              <w:left w:val="single" w:color="auto" w:sz="4" w:space="0"/>
              <w:bottom w:val="single" w:color="auto" w:sz="4" w:space="0"/>
              <w:right w:val="single" w:color="auto" w:sz="4" w:space="0"/>
            </w:tcBorders>
            <w:noWrap w:val="0"/>
            <w:vAlign w:val="center"/>
          </w:tcPr>
          <w:p w14:paraId="1552C69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064" w:type="dxa"/>
            <w:tcBorders>
              <w:top w:val="single" w:color="auto" w:sz="4" w:space="0"/>
              <w:left w:val="single" w:color="auto" w:sz="4" w:space="0"/>
              <w:bottom w:val="single" w:color="auto" w:sz="4" w:space="0"/>
              <w:right w:val="single" w:color="auto" w:sz="4" w:space="0"/>
            </w:tcBorders>
            <w:noWrap w:val="0"/>
            <w:vAlign w:val="center"/>
          </w:tcPr>
          <w:p w14:paraId="28CB7FD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04" w:type="dxa"/>
            <w:tcBorders>
              <w:top w:val="single" w:color="auto" w:sz="4" w:space="0"/>
              <w:left w:val="single" w:color="auto" w:sz="4" w:space="0"/>
              <w:bottom w:val="single" w:color="auto" w:sz="4" w:space="0"/>
              <w:right w:val="single" w:color="auto" w:sz="4" w:space="0"/>
            </w:tcBorders>
            <w:noWrap w:val="0"/>
            <w:vAlign w:val="center"/>
          </w:tcPr>
          <w:p w14:paraId="097B377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D2963F5">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D1635FF">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775C0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924" w:type="dxa"/>
            <w:tcBorders>
              <w:top w:val="single" w:color="auto" w:sz="4" w:space="0"/>
              <w:left w:val="single" w:color="auto" w:sz="4" w:space="0"/>
              <w:bottom w:val="single" w:color="auto" w:sz="4" w:space="0"/>
              <w:right w:val="single" w:color="auto" w:sz="4" w:space="0"/>
            </w:tcBorders>
            <w:noWrap w:val="0"/>
            <w:vAlign w:val="center"/>
          </w:tcPr>
          <w:p w14:paraId="616556A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14:paraId="60C92F08">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服务周期</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3858F3F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sz w:val="24"/>
                <w:szCs w:val="24"/>
              </w:rPr>
            </w:pPr>
          </w:p>
        </w:tc>
      </w:tr>
      <w:tr w14:paraId="66DB4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215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A946649">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合计</w:t>
            </w: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1FD08F2C">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小写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r w14:paraId="1729A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15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2851184C">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tc>
        <w:tc>
          <w:tcPr>
            <w:tcW w:w="6650" w:type="dxa"/>
            <w:gridSpan w:val="5"/>
            <w:tcBorders>
              <w:top w:val="single" w:color="auto" w:sz="4" w:space="0"/>
              <w:left w:val="single" w:color="auto" w:sz="4" w:space="0"/>
              <w:bottom w:val="single" w:color="auto" w:sz="4" w:space="0"/>
              <w:right w:val="single" w:color="auto" w:sz="4" w:space="0"/>
            </w:tcBorders>
            <w:noWrap w:val="0"/>
            <w:vAlign w:val="center"/>
          </w:tcPr>
          <w:p w14:paraId="4B216CC4">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大写</w:t>
            </w:r>
            <w:r>
              <w:rPr>
                <w:rFonts w:hint="eastAsia" w:asciiTheme="minorEastAsia" w:hAnsiTheme="minorEastAsia" w:eastAsiaTheme="minorEastAsia" w:cstheme="minorEastAsia"/>
                <w:b/>
                <w:kern w:val="0"/>
                <w:sz w:val="24"/>
                <w:szCs w:val="24"/>
                <w:lang w:eastAsia="zh-CN" w:bidi="ar"/>
              </w:rPr>
              <w:t>：</w:t>
            </w:r>
            <w:r>
              <w:rPr>
                <w:rFonts w:hint="eastAsia" w:asciiTheme="minorEastAsia" w:hAnsiTheme="minorEastAsia" w:eastAsiaTheme="minorEastAsia" w:cstheme="minorEastAsia"/>
                <w:b/>
                <w:kern w:val="0"/>
                <w:sz w:val="24"/>
                <w:szCs w:val="24"/>
                <w:u w:val="single"/>
                <w:lang w:val="en-US" w:eastAsia="zh-CN" w:bidi="ar"/>
              </w:rPr>
              <w:t xml:space="preserve">    </w:t>
            </w:r>
            <w:r>
              <w:rPr>
                <w:rFonts w:hint="eastAsia" w:asciiTheme="minorEastAsia" w:hAnsiTheme="minorEastAsia" w:eastAsiaTheme="minorEastAsia" w:cstheme="minorEastAsia"/>
                <w:b/>
                <w:kern w:val="0"/>
                <w:sz w:val="24"/>
                <w:szCs w:val="24"/>
                <w:u w:val="single"/>
                <w:lang w:bidi="ar"/>
              </w:rPr>
              <w:t>元</w:t>
            </w:r>
          </w:p>
        </w:tc>
      </w:tr>
    </w:tbl>
    <w:p w14:paraId="587B49C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注：</w:t>
      </w:r>
    </w:p>
    <w:p w14:paraId="670AA34F">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1、供应商应当按表中规定格式完整、清晰、正确填写投报产品的所有内容。</w:t>
      </w:r>
    </w:p>
    <w:p w14:paraId="15E3C43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2、投标报价表中不得填报有选择性报价方案，供应商对每项产品仅接受一个价格，此报价为最终报价。该表中的报价应与投标函中的报价完全一致,否则为无效报价。</w:t>
      </w:r>
    </w:p>
    <w:p w14:paraId="566E3FA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3、单价和总价均应包括全部货物费、包装费、装卸费、运输等费用，以及已支付或将支付的营业税和其它税费。</w:t>
      </w:r>
    </w:p>
    <w:p w14:paraId="125AEEE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4、价格合计数与投标函总价数一致。</w:t>
      </w:r>
    </w:p>
    <w:p w14:paraId="39242C3A">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投标人：法定代表人或其授权委托人：</w:t>
      </w:r>
    </w:p>
    <w:p w14:paraId="530CAF2D">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（公章）（签字或盖章）</w:t>
      </w:r>
    </w:p>
    <w:p w14:paraId="616FF27E">
      <w:pPr>
        <w:pageBreakBefore w:val="0"/>
        <w:widowControl/>
        <w:kinsoku/>
        <w:wordWrap/>
        <w:overflowPunct/>
        <w:topLinePunct w:val="0"/>
        <w:bidi w:val="0"/>
        <w:spacing w:line="560" w:lineRule="exact"/>
        <w:ind w:firstLine="437"/>
        <w:jc w:val="left"/>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kern w:val="0"/>
          <w:sz w:val="24"/>
          <w:szCs w:val="24"/>
          <w:lang w:bidi="ar"/>
        </w:rPr>
        <w:t>年月日</w:t>
      </w:r>
    </w:p>
    <w:p w14:paraId="2DE4322C">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color w:val="000000"/>
        </w:rPr>
        <w:br w:type="page"/>
      </w:r>
      <w:bookmarkStart w:id="46" w:name="_Toc498612957"/>
      <w:bookmarkStart w:id="47" w:name="_Toc30357"/>
      <w:bookmarkStart w:id="48" w:name="_Toc259996721"/>
      <w:bookmarkStart w:id="49" w:name="_Toc16"/>
      <w:bookmarkStart w:id="50" w:name="_Toc11035"/>
      <w:bookmarkStart w:id="51" w:name="_Toc454178787"/>
      <w:bookmarkStart w:id="52" w:name="_Toc8958"/>
      <w:bookmarkStart w:id="53" w:name="_Toc454176467"/>
      <w:r>
        <w:rPr>
          <w:rFonts w:hint="eastAsia" w:asciiTheme="minorEastAsia" w:hAnsiTheme="minorEastAsia" w:eastAsiaTheme="minorEastAsia" w:cstheme="minorEastAsia"/>
          <w:color w:val="000000"/>
          <w:sz w:val="24"/>
          <w:szCs w:val="24"/>
        </w:rPr>
        <w:t>服务要求响应及偏离表格式</w:t>
      </w:r>
      <w:bookmarkEnd w:id="46"/>
      <w:bookmarkEnd w:id="47"/>
      <w:bookmarkEnd w:id="48"/>
      <w:bookmarkEnd w:id="49"/>
      <w:bookmarkEnd w:id="50"/>
      <w:bookmarkEnd w:id="51"/>
      <w:bookmarkEnd w:id="52"/>
      <w:bookmarkEnd w:id="53"/>
    </w:p>
    <w:p w14:paraId="62B73E6F">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4"/>
          <w:szCs w:val="24"/>
        </w:rPr>
      </w:pPr>
    </w:p>
    <w:p w14:paraId="27EE9EF8">
      <w:pPr>
        <w:pageBreakBefore w:val="0"/>
        <w:widowControl/>
        <w:kinsoku/>
        <w:wordWrap/>
        <w:overflowPunct/>
        <w:topLinePunct w:val="0"/>
        <w:autoSpaceDE/>
        <w:autoSpaceDN/>
        <w:bidi w:val="0"/>
        <w:adjustRightInd/>
        <w:snapToGrid/>
        <w:spacing w:line="560" w:lineRule="exact"/>
        <w:ind w:firstLine="437"/>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服务要求响应及偏离表</w:t>
      </w:r>
    </w:p>
    <w:p w14:paraId="3E5A749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bl>
      <w:tblPr>
        <w:tblStyle w:val="14"/>
        <w:tblpPr w:leftFromText="180" w:rightFromText="180" w:vertAnchor="text" w:horzAnchor="margin" w:tblpXSpec="center" w:tblpY="6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2033"/>
        <w:gridCol w:w="1580"/>
        <w:gridCol w:w="3390"/>
        <w:gridCol w:w="1129"/>
      </w:tblGrid>
      <w:tr w14:paraId="5B527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4"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331FBB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kern w:val="0"/>
                <w:sz w:val="24"/>
                <w:szCs w:val="24"/>
                <w:lang w:bidi="ar"/>
              </w:rPr>
            </w:pPr>
            <w:r>
              <w:rPr>
                <w:rFonts w:hint="eastAsia" w:asciiTheme="minorEastAsia" w:hAnsiTheme="minorEastAsia" w:eastAsiaTheme="minorEastAsia" w:cstheme="minorEastAsia"/>
                <w:bCs/>
                <w:kern w:val="0"/>
                <w:sz w:val="24"/>
                <w:szCs w:val="24"/>
                <w:lang w:bidi="ar"/>
              </w:rPr>
              <w:t>序号</w:t>
            </w:r>
          </w:p>
        </w:tc>
        <w:tc>
          <w:tcPr>
            <w:tcW w:w="1108" w:type="pct"/>
            <w:tcBorders>
              <w:top w:val="single" w:color="auto" w:sz="4" w:space="0"/>
              <w:left w:val="single" w:color="auto" w:sz="4" w:space="0"/>
              <w:bottom w:val="single" w:color="auto" w:sz="4" w:space="0"/>
              <w:right w:val="single" w:color="auto" w:sz="4" w:space="0"/>
            </w:tcBorders>
            <w:noWrap w:val="0"/>
            <w:vAlign w:val="center"/>
          </w:tcPr>
          <w:p w14:paraId="17C9B20E">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招标服务要求</w:t>
            </w:r>
          </w:p>
        </w:tc>
        <w:tc>
          <w:tcPr>
            <w:tcW w:w="861" w:type="pct"/>
            <w:tcBorders>
              <w:top w:val="single" w:color="auto" w:sz="4" w:space="0"/>
              <w:left w:val="single" w:color="auto" w:sz="4" w:space="0"/>
              <w:bottom w:val="single" w:color="auto" w:sz="4" w:space="0"/>
              <w:right w:val="single" w:color="auto" w:sz="4" w:space="0"/>
            </w:tcBorders>
            <w:noWrap w:val="0"/>
            <w:vAlign w:val="center"/>
          </w:tcPr>
          <w:p w14:paraId="6B50D3E1">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投标服务</w:t>
            </w:r>
          </w:p>
        </w:tc>
        <w:tc>
          <w:tcPr>
            <w:tcW w:w="1847" w:type="pct"/>
            <w:tcBorders>
              <w:top w:val="single" w:color="auto" w:sz="4" w:space="0"/>
              <w:left w:val="single" w:color="auto" w:sz="4" w:space="0"/>
              <w:bottom w:val="single" w:color="auto" w:sz="4" w:space="0"/>
              <w:right w:val="single" w:color="auto" w:sz="4" w:space="0"/>
            </w:tcBorders>
            <w:noWrap w:val="0"/>
            <w:vAlign w:val="center"/>
          </w:tcPr>
          <w:p w14:paraId="0E40925A">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符合/正偏离/负偏离</w:t>
            </w:r>
          </w:p>
        </w:tc>
        <w:tc>
          <w:tcPr>
            <w:tcW w:w="615" w:type="pct"/>
            <w:tcBorders>
              <w:top w:val="single" w:color="auto" w:sz="4" w:space="0"/>
              <w:left w:val="single" w:color="auto" w:sz="4" w:space="0"/>
              <w:bottom w:val="single" w:color="auto" w:sz="4" w:space="0"/>
              <w:right w:val="single" w:color="auto" w:sz="4" w:space="0"/>
            </w:tcBorders>
            <w:noWrap w:val="0"/>
            <w:vAlign w:val="center"/>
          </w:tcPr>
          <w:p w14:paraId="145E9F96">
            <w:pPr>
              <w:pageBreakBefore w:val="0"/>
              <w:widowControl/>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备注</w:t>
            </w:r>
          </w:p>
        </w:tc>
      </w:tr>
      <w:tr w14:paraId="609A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DA9205">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725F552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A5CBD9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431ACC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47FB2FD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7E14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3A07474D">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2</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2CF8F7E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6C9D88F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4B9C51D">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9D98DF5">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3326C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42434A93">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3</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419EE7D2">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D9748E8">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15EB6B4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4B7D5F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1BD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2C4BC40C">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p>
        </w:tc>
        <w:tc>
          <w:tcPr>
            <w:tcW w:w="1108" w:type="pct"/>
            <w:tcBorders>
              <w:top w:val="single" w:color="auto" w:sz="4" w:space="0"/>
              <w:left w:val="single" w:color="auto" w:sz="4" w:space="0"/>
              <w:bottom w:val="single" w:color="auto" w:sz="4" w:space="0"/>
              <w:right w:val="single" w:color="auto" w:sz="4" w:space="0"/>
            </w:tcBorders>
            <w:noWrap w:val="0"/>
            <w:vAlign w:val="top"/>
          </w:tcPr>
          <w:p w14:paraId="1ECE807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861" w:type="pct"/>
            <w:tcBorders>
              <w:top w:val="single" w:color="auto" w:sz="4" w:space="0"/>
              <w:left w:val="single" w:color="auto" w:sz="4" w:space="0"/>
              <w:bottom w:val="single" w:color="auto" w:sz="4" w:space="0"/>
              <w:right w:val="single" w:color="auto" w:sz="4" w:space="0"/>
            </w:tcBorders>
            <w:noWrap w:val="0"/>
            <w:vAlign w:val="top"/>
          </w:tcPr>
          <w:p w14:paraId="338B78EF">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1847" w:type="pct"/>
            <w:tcBorders>
              <w:top w:val="single" w:color="auto" w:sz="4" w:space="0"/>
              <w:left w:val="single" w:color="auto" w:sz="4" w:space="0"/>
              <w:bottom w:val="single" w:color="auto" w:sz="4" w:space="0"/>
              <w:right w:val="single" w:color="auto" w:sz="4" w:space="0"/>
            </w:tcBorders>
            <w:noWrap w:val="0"/>
            <w:vAlign w:val="top"/>
          </w:tcPr>
          <w:p w14:paraId="771588B7">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c>
          <w:tcPr>
            <w:tcW w:w="615" w:type="pct"/>
            <w:tcBorders>
              <w:top w:val="single" w:color="auto" w:sz="4" w:space="0"/>
              <w:left w:val="single" w:color="auto" w:sz="4" w:space="0"/>
              <w:bottom w:val="single" w:color="auto" w:sz="4" w:space="0"/>
              <w:right w:val="single" w:color="auto" w:sz="4" w:space="0"/>
            </w:tcBorders>
            <w:noWrap w:val="0"/>
            <w:vAlign w:val="top"/>
          </w:tcPr>
          <w:p w14:paraId="1DC92AE1">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p>
        </w:tc>
      </w:tr>
      <w:tr w14:paraId="0C6D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566" w:type="pct"/>
            <w:tcBorders>
              <w:top w:val="single" w:color="auto" w:sz="4" w:space="0"/>
              <w:left w:val="single" w:color="auto" w:sz="4" w:space="0"/>
              <w:bottom w:val="single" w:color="auto" w:sz="4" w:space="0"/>
              <w:right w:val="single" w:color="auto" w:sz="4" w:space="0"/>
            </w:tcBorders>
            <w:noWrap w:val="0"/>
            <w:vAlign w:val="center"/>
          </w:tcPr>
          <w:p w14:paraId="1C9908B9">
            <w:pPr>
              <w:pageBreakBefore w:val="0"/>
              <w:widowControl/>
              <w:kinsoku/>
              <w:wordWrap/>
              <w:overflowPunct/>
              <w:topLinePunct w:val="0"/>
              <w:autoSpaceDE/>
              <w:autoSpaceDN/>
              <w:bidi w:val="0"/>
              <w:adjustRightInd/>
              <w:snapToGrid/>
              <w:spacing w:line="560" w:lineRule="exact"/>
              <w:ind w:firstLine="240" w:firstLineChars="1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108" w:type="pct"/>
            <w:tcBorders>
              <w:top w:val="single" w:color="auto" w:sz="4" w:space="0"/>
              <w:left w:val="single" w:color="auto" w:sz="4" w:space="0"/>
              <w:bottom w:val="single" w:color="auto" w:sz="4" w:space="0"/>
              <w:right w:val="single" w:color="auto" w:sz="4" w:space="0"/>
            </w:tcBorders>
            <w:noWrap w:val="0"/>
            <w:vAlign w:val="top"/>
          </w:tcPr>
          <w:p w14:paraId="00F40BA4">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861" w:type="pct"/>
            <w:tcBorders>
              <w:top w:val="single" w:color="auto" w:sz="4" w:space="0"/>
              <w:left w:val="single" w:color="auto" w:sz="4" w:space="0"/>
              <w:bottom w:val="single" w:color="auto" w:sz="4" w:space="0"/>
              <w:right w:val="single" w:color="auto" w:sz="4" w:space="0"/>
            </w:tcBorders>
            <w:noWrap w:val="0"/>
            <w:vAlign w:val="top"/>
          </w:tcPr>
          <w:p w14:paraId="2086C546">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1847" w:type="pct"/>
            <w:tcBorders>
              <w:top w:val="single" w:color="auto" w:sz="4" w:space="0"/>
              <w:left w:val="single" w:color="auto" w:sz="4" w:space="0"/>
              <w:bottom w:val="single" w:color="auto" w:sz="4" w:space="0"/>
              <w:right w:val="single" w:color="auto" w:sz="4" w:space="0"/>
            </w:tcBorders>
            <w:noWrap w:val="0"/>
            <w:vAlign w:val="top"/>
          </w:tcPr>
          <w:p w14:paraId="7648A860">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c>
          <w:tcPr>
            <w:tcW w:w="615" w:type="pct"/>
            <w:tcBorders>
              <w:top w:val="single" w:color="auto" w:sz="4" w:space="0"/>
              <w:left w:val="single" w:color="auto" w:sz="4" w:space="0"/>
              <w:bottom w:val="single" w:color="auto" w:sz="4" w:space="0"/>
              <w:right w:val="single" w:color="auto" w:sz="4" w:space="0"/>
            </w:tcBorders>
            <w:noWrap w:val="0"/>
            <w:vAlign w:val="top"/>
          </w:tcPr>
          <w:p w14:paraId="543F9E2B">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w:t>
            </w:r>
          </w:p>
        </w:tc>
      </w:tr>
    </w:tbl>
    <w:p w14:paraId="339FF893">
      <w:pPr>
        <w:pageBreakBefore w:val="0"/>
        <w:widowControl/>
        <w:kinsoku/>
        <w:wordWrap/>
        <w:overflowPunct/>
        <w:topLinePunct w:val="0"/>
        <w:autoSpaceDE/>
        <w:autoSpaceDN/>
        <w:bidi w:val="0"/>
        <w:adjustRightInd/>
        <w:snapToGrid/>
        <w:spacing w:line="560" w:lineRule="exact"/>
        <w:ind w:firstLine="480" w:firstLineChars="20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（由投标人据实提交）</w:t>
      </w:r>
    </w:p>
    <w:p w14:paraId="45A45BFE">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p>
    <w:p w14:paraId="041914D8">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kern w:val="0"/>
          <w:sz w:val="24"/>
          <w:szCs w:val="24"/>
          <w:lang w:bidi="ar"/>
        </w:rPr>
        <w:t>法定代表人或其授权委托人（</w:t>
      </w:r>
      <w:r>
        <w:rPr>
          <w:rFonts w:hint="eastAsia" w:asciiTheme="minorEastAsia" w:hAnsiTheme="minorEastAsia" w:eastAsiaTheme="minorEastAsia" w:cstheme="minorEastAsia"/>
          <w:kern w:val="0"/>
          <w:sz w:val="24"/>
          <w:szCs w:val="24"/>
          <w:lang w:bidi="ar"/>
        </w:rPr>
        <w:t>签字或盖章</w:t>
      </w:r>
      <w:r>
        <w:rPr>
          <w:rFonts w:hint="eastAsia" w:asciiTheme="minorEastAsia" w:hAnsiTheme="minorEastAsia" w:eastAsiaTheme="minorEastAsia" w:cstheme="minorEastAsia"/>
          <w:bCs/>
          <w:kern w:val="0"/>
          <w:sz w:val="24"/>
          <w:szCs w:val="24"/>
          <w:lang w:bidi="ar"/>
        </w:rPr>
        <w:t>）：</w:t>
      </w:r>
    </w:p>
    <w:p w14:paraId="18FD5637">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填写说明：</w:t>
      </w:r>
    </w:p>
    <w:p w14:paraId="629FBAB5">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1、投标人应当根据询比采购文件</w:t>
      </w:r>
      <w:r>
        <w:rPr>
          <w:rFonts w:hint="eastAsia" w:asciiTheme="minorEastAsia" w:hAnsiTheme="minorEastAsia" w:eastAsiaTheme="minorEastAsia" w:cstheme="minorEastAsia"/>
          <w:sz w:val="24"/>
          <w:szCs w:val="24"/>
          <w:lang w:bidi="ar"/>
        </w:rPr>
        <w:t>技术规格及要求</w:t>
      </w:r>
      <w:r>
        <w:rPr>
          <w:rFonts w:hint="eastAsia" w:asciiTheme="minorEastAsia" w:hAnsiTheme="minorEastAsia" w:eastAsiaTheme="minorEastAsia" w:cstheme="minorEastAsia"/>
          <w:bCs/>
          <w:kern w:val="0"/>
          <w:sz w:val="24"/>
          <w:szCs w:val="24"/>
          <w:lang w:bidi="ar"/>
        </w:rPr>
        <w:t>各项需求的内容填报技术参数响应及偏离表。</w:t>
      </w:r>
    </w:p>
    <w:p w14:paraId="7278307D">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Theme="minorEastAsia" w:hAnsiTheme="minorEastAsia" w:eastAsiaTheme="minorEastAsia" w:cstheme="minorEastAsia"/>
          <w:b/>
          <w:kern w:val="0"/>
          <w:sz w:val="24"/>
          <w:szCs w:val="24"/>
          <w:lang w:bidi="ar"/>
        </w:rPr>
      </w:pPr>
      <w:r>
        <w:rPr>
          <w:rFonts w:hint="eastAsia" w:asciiTheme="minorEastAsia" w:hAnsiTheme="minorEastAsia" w:eastAsiaTheme="minorEastAsia" w:cstheme="minorEastAsia"/>
          <w:b/>
          <w:kern w:val="0"/>
          <w:sz w:val="24"/>
          <w:szCs w:val="24"/>
          <w:lang w:bidi="ar"/>
        </w:rPr>
        <w:t>2、投标人未提供该表或提供该表但注明技术参数响应有负偏离情况的，视为无效投标。</w:t>
      </w:r>
    </w:p>
    <w:p w14:paraId="5EF2F0D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Theme="minorEastAsia" w:hAnsiTheme="minorEastAsia" w:eastAsiaTheme="minorEastAsia" w:cstheme="minorEastAsia"/>
          <w:color w:val="000000"/>
          <w:sz w:val="24"/>
          <w:szCs w:val="24"/>
        </w:rPr>
        <w:br w:type="page"/>
      </w:r>
      <w:bookmarkStart w:id="54" w:name="_Toc3499"/>
      <w:r>
        <w:rPr>
          <w:rFonts w:hint="eastAsia"/>
          <w:color w:val="000000"/>
          <w:sz w:val="24"/>
          <w:szCs w:val="24"/>
        </w:rPr>
        <w:t>供应商基本情况表格式</w:t>
      </w:r>
      <w:bookmarkEnd w:id="54"/>
    </w:p>
    <w:p w14:paraId="7EB0E655">
      <w:pPr>
        <w:pageBreakBefore w:val="0"/>
        <w:kinsoku/>
        <w:wordWrap/>
        <w:overflowPunct/>
        <w:topLinePunct w:val="0"/>
        <w:autoSpaceDE/>
        <w:autoSpaceDN/>
        <w:bidi w:val="0"/>
        <w:adjustRightInd/>
        <w:snapToGrid/>
        <w:spacing w:line="560" w:lineRule="exact"/>
        <w:ind w:firstLine="437"/>
        <w:textAlignment w:val="auto"/>
        <w:rPr>
          <w:rFonts w:hint="eastAsia"/>
          <w:color w:val="000000"/>
          <w:sz w:val="24"/>
          <w:szCs w:val="24"/>
        </w:rPr>
      </w:pPr>
    </w:p>
    <w:p w14:paraId="6C685C4F">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供应商基本情况表</w:t>
      </w:r>
    </w:p>
    <w:p w14:paraId="6CDDDB66">
      <w:pPr>
        <w:pageBreakBefore w:val="0"/>
        <w:widowControl/>
        <w:kinsoku/>
        <w:wordWrap/>
        <w:overflowPunct/>
        <w:topLinePunct w:val="0"/>
        <w:autoSpaceDE/>
        <w:autoSpaceDN/>
        <w:bidi w:val="0"/>
        <w:adjustRightInd/>
        <w:snapToGrid/>
        <w:spacing w:line="560" w:lineRule="exact"/>
        <w:ind w:firstLine="482" w:firstLineChars="200"/>
        <w:jc w:val="left"/>
        <w:textAlignment w:val="auto"/>
        <w:rPr>
          <w:rFonts w:hint="eastAsia" w:ascii="宋体" w:cs="宋体"/>
          <w:b/>
          <w:sz w:val="24"/>
          <w:szCs w:val="24"/>
        </w:rPr>
      </w:pPr>
      <w:r>
        <w:rPr>
          <w:rFonts w:hint="eastAsia" w:ascii="宋体" w:hAnsi="宋体" w:cs="宋体"/>
          <w:b/>
          <w:kern w:val="0"/>
          <w:sz w:val="24"/>
          <w:szCs w:val="24"/>
          <w:lang w:bidi="ar"/>
        </w:rPr>
        <w:t>一、名称和概况：</w:t>
      </w:r>
    </w:p>
    <w:p w14:paraId="1FB25E21">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1.投标人名称：</w:t>
      </w:r>
    </w:p>
    <w:p w14:paraId="69DF659D">
      <w:pPr>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2.单位地址：</w:t>
      </w:r>
    </w:p>
    <w:p w14:paraId="0510E0A6">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邮编：</w:t>
      </w:r>
    </w:p>
    <w:p w14:paraId="7A6A8377">
      <w:pPr>
        <w:pageBreakBefore w:val="0"/>
        <w:widowControl/>
        <w:tabs>
          <w:tab w:val="left" w:pos="2282"/>
        </w:tabs>
        <w:kinsoku/>
        <w:wordWrap/>
        <w:overflowPunct/>
        <w:topLinePunct w:val="0"/>
        <w:autoSpaceDE/>
        <w:autoSpaceDN/>
        <w:bidi w:val="0"/>
        <w:adjustRightInd/>
        <w:snapToGrid/>
        <w:spacing w:line="560" w:lineRule="exact"/>
        <w:ind w:firstLine="960" w:firstLineChars="4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传真/电话：</w:t>
      </w:r>
    </w:p>
    <w:p w14:paraId="4A24B524">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sz w:val="24"/>
          <w:szCs w:val="24"/>
          <w:u w:val="single"/>
          <w:lang w:eastAsia="zh-CN"/>
        </w:rPr>
      </w:pPr>
      <w:r>
        <w:rPr>
          <w:rFonts w:hint="eastAsia" w:ascii="宋体" w:hAnsi="宋体" w:cs="宋体"/>
          <w:bCs/>
          <w:kern w:val="0"/>
          <w:sz w:val="24"/>
          <w:szCs w:val="24"/>
          <w:lang w:bidi="ar"/>
        </w:rPr>
        <w:t>3.成立日期或注册日期：</w:t>
      </w:r>
    </w:p>
    <w:p w14:paraId="6CA20992">
      <w:pPr>
        <w:pageBreakBefore w:val="0"/>
        <w:widowControl/>
        <w:tabs>
          <w:tab w:val="left" w:pos="2282"/>
        </w:tabs>
        <w:kinsoku/>
        <w:wordWrap/>
        <w:overflowPunct/>
        <w:topLinePunct w:val="0"/>
        <w:autoSpaceDE/>
        <w:autoSpaceDN/>
        <w:bidi w:val="0"/>
        <w:adjustRightInd/>
        <w:snapToGrid/>
        <w:spacing w:line="560" w:lineRule="exact"/>
        <w:ind w:firstLine="480" w:firstLineChars="200"/>
        <w:jc w:val="left"/>
        <w:textAlignment w:val="auto"/>
        <w:rPr>
          <w:rFonts w:hint="eastAsia" w:ascii="宋体" w:eastAsia="宋体" w:cs="宋体"/>
          <w:bCs/>
          <w:sz w:val="24"/>
          <w:szCs w:val="24"/>
          <w:lang w:eastAsia="zh-CN"/>
        </w:rPr>
      </w:pPr>
      <w:r>
        <w:rPr>
          <w:rFonts w:hint="eastAsia" w:ascii="宋体" w:hAnsi="宋体" w:cs="宋体"/>
          <w:bCs/>
          <w:kern w:val="0"/>
          <w:sz w:val="24"/>
          <w:szCs w:val="24"/>
          <w:lang w:bidi="ar"/>
        </w:rPr>
        <w:t>4.投标人法定代表人名称：</w:t>
      </w:r>
    </w:p>
    <w:p w14:paraId="0583DC65">
      <w:pPr>
        <w:pageBreakBefore w:val="0"/>
        <w:widowControl/>
        <w:tabs>
          <w:tab w:val="left" w:pos="2282"/>
        </w:tabs>
        <w:kinsoku/>
        <w:wordWrap/>
        <w:overflowPunct/>
        <w:topLinePunct w:val="0"/>
        <w:autoSpaceDE/>
        <w:autoSpaceDN/>
        <w:bidi w:val="0"/>
        <w:adjustRightInd/>
        <w:snapToGrid/>
        <w:spacing w:line="560" w:lineRule="exact"/>
        <w:ind w:firstLine="480"/>
        <w:jc w:val="left"/>
        <w:textAlignment w:val="auto"/>
        <w:rPr>
          <w:rFonts w:hint="eastAsia" w:ascii="宋体" w:cs="宋体"/>
          <w:bCs/>
          <w:sz w:val="24"/>
          <w:szCs w:val="24"/>
        </w:rPr>
      </w:pPr>
      <w:r>
        <w:rPr>
          <w:rFonts w:hint="eastAsia" w:ascii="宋体" w:hAnsi="宋体" w:cs="宋体"/>
          <w:bCs/>
          <w:kern w:val="0"/>
          <w:sz w:val="24"/>
          <w:szCs w:val="24"/>
          <w:lang w:bidi="ar"/>
        </w:rPr>
        <w:t>就我方所知，兹证明上述声明是真实、正确的，并已提供了全部现有资料和数据，我方同意根据贵方要求出示文件予以证实。</w:t>
      </w:r>
    </w:p>
    <w:p w14:paraId="256DF88F">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sz w:val="24"/>
          <w:szCs w:val="24"/>
        </w:rPr>
      </w:pPr>
      <w:r>
        <w:rPr>
          <w:rFonts w:hint="eastAsia" w:ascii="宋体" w:hAnsi="宋体" w:cs="宋体"/>
          <w:kern w:val="0"/>
          <w:sz w:val="24"/>
          <w:szCs w:val="24"/>
          <w:lang w:bidi="ar"/>
        </w:rPr>
        <w:t>投标人名称：（加盖公章）</w:t>
      </w:r>
    </w:p>
    <w:p w14:paraId="11754CAD">
      <w:pPr>
        <w:pageBreakBefore w:val="0"/>
        <w:widowControl/>
        <w:kinsoku/>
        <w:wordWrap/>
        <w:overflowPunct/>
        <w:topLinePunct w:val="0"/>
        <w:autoSpaceDE/>
        <w:autoSpaceDN/>
        <w:bidi w:val="0"/>
        <w:adjustRightInd/>
        <w:snapToGrid/>
        <w:spacing w:line="560" w:lineRule="exact"/>
        <w:jc w:val="left"/>
        <w:textAlignment w:val="auto"/>
        <w:rPr>
          <w:rFonts w:hint="eastAsia" w:ascii="宋体" w:cs="宋体"/>
          <w:bCs/>
          <w:sz w:val="24"/>
          <w:szCs w:val="24"/>
        </w:rPr>
      </w:pPr>
      <w:r>
        <w:rPr>
          <w:rFonts w:hint="eastAsia" w:ascii="宋体" w:hAnsi="宋体" w:cs="宋体"/>
          <w:kern w:val="0"/>
          <w:sz w:val="24"/>
          <w:szCs w:val="24"/>
          <w:lang w:bidi="ar"/>
        </w:rPr>
        <w:t>法定代表人或授权代理人：（签字或盖章）</w:t>
      </w:r>
    </w:p>
    <w:p w14:paraId="4A07CF36">
      <w:pPr>
        <w:pageBreakBefore w:val="0"/>
        <w:tabs>
          <w:tab w:val="left" w:pos="2282"/>
        </w:tabs>
        <w:kinsoku/>
        <w:wordWrap/>
        <w:overflowPunct/>
        <w:topLinePunct w:val="0"/>
        <w:autoSpaceDE/>
        <w:autoSpaceDN/>
        <w:bidi w:val="0"/>
        <w:adjustRightInd/>
        <w:snapToGrid/>
        <w:spacing w:line="560" w:lineRule="exact"/>
        <w:ind w:firstLine="482" w:firstLineChars="200"/>
        <w:textAlignment w:val="auto"/>
        <w:rPr>
          <w:rFonts w:hint="eastAsia" w:ascii="宋体" w:hAnsi="宋体"/>
          <w:bCs/>
          <w:color w:val="000000"/>
          <w:sz w:val="24"/>
          <w:szCs w:val="24"/>
        </w:rPr>
      </w:pPr>
      <w:r>
        <w:rPr>
          <w:rFonts w:hint="eastAsia" w:ascii="宋体" w:hAnsi="宋体"/>
          <w:b/>
          <w:sz w:val="24"/>
          <w:szCs w:val="24"/>
          <w:lang w:bidi="ar"/>
        </w:rPr>
        <w:t>二、投标单位简要说明</w:t>
      </w:r>
    </w:p>
    <w:p w14:paraId="7DDBBBE7">
      <w:pPr>
        <w:pageBreakBefore w:val="0"/>
        <w:tabs>
          <w:tab w:val="left" w:pos="2282"/>
        </w:tabs>
        <w:kinsoku/>
        <w:wordWrap/>
        <w:overflowPunct/>
        <w:topLinePunct w:val="0"/>
        <w:autoSpaceDE/>
        <w:autoSpaceDN/>
        <w:bidi w:val="0"/>
        <w:adjustRightInd/>
        <w:snapToGrid/>
        <w:spacing w:line="560" w:lineRule="exact"/>
        <w:ind w:firstLine="480" w:firstLineChars="200"/>
        <w:textAlignment w:val="auto"/>
        <w:rPr>
          <w:rFonts w:hint="eastAsia" w:ascii="宋体" w:hAnsi="宋体"/>
          <w:bCs/>
          <w:color w:val="000000"/>
          <w:sz w:val="24"/>
          <w:szCs w:val="24"/>
        </w:rPr>
      </w:pPr>
      <w:r>
        <w:rPr>
          <w:rFonts w:hint="eastAsia" w:ascii="宋体" w:hAnsi="宋体"/>
          <w:bCs/>
          <w:color w:val="000000"/>
          <w:sz w:val="24"/>
          <w:szCs w:val="24"/>
        </w:rPr>
        <w:t>1.供应商基本情况。包括地理位置、营业面积、企业性质、组织结构等。</w:t>
      </w:r>
    </w:p>
    <w:p w14:paraId="629AEE58">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2.供应商经营情况。</w:t>
      </w:r>
    </w:p>
    <w:p w14:paraId="4888C22B">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3.供应商认为有必要说明的问题（如有时）。</w:t>
      </w:r>
    </w:p>
    <w:p w14:paraId="5058A2E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（由供应商按以上要求表述）</w:t>
      </w:r>
    </w:p>
    <w:p w14:paraId="5B38D1A6">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0DF2BA30">
      <w:pPr>
        <w:pageBreakBefore w:val="0"/>
        <w:kinsoku/>
        <w:wordWrap/>
        <w:overflowPunct/>
        <w:topLinePunct w:val="0"/>
        <w:autoSpaceDE/>
        <w:autoSpaceDN/>
        <w:bidi w:val="0"/>
        <w:adjustRightInd/>
        <w:snapToGrid/>
        <w:spacing w:line="560" w:lineRule="exact"/>
        <w:jc w:val="both"/>
        <w:textAlignment w:val="auto"/>
        <w:outlineLvl w:val="9"/>
        <w:rPr>
          <w:rFonts w:hint="eastAsia"/>
        </w:rPr>
      </w:pPr>
    </w:p>
    <w:p w14:paraId="0C82F929">
      <w:pPr>
        <w:pageBreakBefore w:val="0"/>
        <w:kinsoku/>
        <w:wordWrap/>
        <w:overflowPunct/>
        <w:topLinePunct w:val="0"/>
        <w:autoSpaceDE/>
        <w:autoSpaceDN/>
        <w:bidi w:val="0"/>
        <w:adjustRightInd/>
        <w:snapToGrid/>
        <w:spacing w:line="560" w:lineRule="exact"/>
        <w:textAlignment w:val="auto"/>
        <w:rPr>
          <w:rFonts w:hint="eastAsia"/>
        </w:rPr>
      </w:pPr>
    </w:p>
    <w:p w14:paraId="0CF11F26">
      <w:pPr>
        <w:pageBreakBefore w:val="0"/>
        <w:kinsoku/>
        <w:wordWrap/>
        <w:overflowPunct/>
        <w:topLinePunct w:val="0"/>
        <w:autoSpaceDE/>
        <w:autoSpaceDN/>
        <w:bidi w:val="0"/>
        <w:adjustRightInd/>
        <w:snapToGrid/>
        <w:spacing w:line="560" w:lineRule="exact"/>
        <w:textAlignment w:val="auto"/>
        <w:outlineLvl w:val="9"/>
        <w:rPr>
          <w:rFonts w:hint="eastAsia"/>
        </w:rPr>
      </w:pPr>
    </w:p>
    <w:p w14:paraId="6C67EA2A">
      <w:pPr>
        <w:pageBreakBefore w:val="0"/>
        <w:kinsoku/>
        <w:wordWrap/>
        <w:overflowPunct/>
        <w:topLinePunct w:val="0"/>
        <w:autoSpaceDE/>
        <w:autoSpaceDN/>
        <w:bidi w:val="0"/>
        <w:adjustRightInd/>
        <w:snapToGrid/>
        <w:spacing w:line="560" w:lineRule="exact"/>
        <w:textAlignment w:val="auto"/>
        <w:rPr>
          <w:rFonts w:hint="eastAsia"/>
        </w:rPr>
      </w:pPr>
    </w:p>
    <w:p w14:paraId="69FB293B">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5" w:name="_Toc21847"/>
      <w:r>
        <w:rPr>
          <w:rFonts w:hint="eastAsia"/>
          <w:color w:val="000000"/>
          <w:sz w:val="24"/>
          <w:szCs w:val="24"/>
        </w:rPr>
        <w:t>项目实施方案</w:t>
      </w:r>
      <w:bookmarkEnd w:id="55"/>
    </w:p>
    <w:p w14:paraId="78CCBF28">
      <w:pPr>
        <w:pageBreakBefore w:val="0"/>
        <w:kinsoku/>
        <w:wordWrap/>
        <w:overflowPunct/>
        <w:topLinePunct w:val="0"/>
        <w:autoSpaceDE/>
        <w:autoSpaceDN/>
        <w:bidi w:val="0"/>
        <w:adjustRightInd/>
        <w:snapToGrid/>
        <w:spacing w:line="560" w:lineRule="exact"/>
        <w:ind w:firstLine="480"/>
        <w:textAlignment w:val="auto"/>
        <w:rPr>
          <w:rFonts w:hint="eastAsia"/>
          <w:color w:val="000000"/>
          <w:sz w:val="24"/>
          <w:szCs w:val="24"/>
          <w:u w:val="single"/>
        </w:rPr>
      </w:pPr>
    </w:p>
    <w:p w14:paraId="678CF4BD">
      <w:pPr>
        <w:pageBreakBefore w:val="0"/>
        <w:kinsoku/>
        <w:wordWrap/>
        <w:overflowPunct/>
        <w:topLinePunct w:val="0"/>
        <w:autoSpaceDE/>
        <w:autoSpaceDN/>
        <w:bidi w:val="0"/>
        <w:adjustRightInd/>
        <w:snapToGrid/>
        <w:spacing w:line="560" w:lineRule="exact"/>
        <w:ind w:firstLine="437"/>
        <w:jc w:val="center"/>
        <w:textAlignment w:val="auto"/>
        <w:rPr>
          <w:rFonts w:hint="eastAsia"/>
          <w:b/>
          <w:color w:val="000000"/>
          <w:sz w:val="24"/>
          <w:szCs w:val="24"/>
        </w:rPr>
      </w:pPr>
      <w:r>
        <w:rPr>
          <w:rFonts w:hint="eastAsia"/>
          <w:b/>
          <w:color w:val="000000"/>
          <w:sz w:val="24"/>
          <w:szCs w:val="24"/>
        </w:rPr>
        <w:t>项目实施方案</w:t>
      </w:r>
    </w:p>
    <w:p w14:paraId="738ADD57">
      <w:pPr>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kern w:val="0"/>
          <w:sz w:val="24"/>
          <w:szCs w:val="24"/>
          <w:highlight w:val="none"/>
        </w:rPr>
      </w:pPr>
      <w:r>
        <w:rPr>
          <w:rFonts w:hint="eastAsia" w:ascii="宋体" w:hAnsi="宋体"/>
          <w:color w:val="000000"/>
          <w:kern w:val="0"/>
          <w:sz w:val="24"/>
          <w:szCs w:val="24"/>
          <w:highlight w:val="none"/>
        </w:rPr>
        <w:t>由</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编制的项目实施方案将作为评标的主要考虑因素。</w:t>
      </w:r>
      <w:r>
        <w:rPr>
          <w:rFonts w:hint="eastAsia" w:ascii="宋体" w:hAnsi="宋体"/>
          <w:color w:val="000000"/>
          <w:sz w:val="24"/>
          <w:szCs w:val="24"/>
          <w:highlight w:val="none"/>
        </w:rPr>
        <w:t>供应商</w:t>
      </w:r>
      <w:r>
        <w:rPr>
          <w:rFonts w:hint="eastAsia" w:ascii="宋体" w:hAnsi="宋体"/>
          <w:color w:val="000000"/>
          <w:kern w:val="0"/>
          <w:sz w:val="24"/>
          <w:szCs w:val="24"/>
          <w:highlight w:val="none"/>
        </w:rPr>
        <w:t>如果一旦中标，应按其在项目实施方案中的承诺安排各阶段工作的实施。包括但不限于：</w:t>
      </w:r>
    </w:p>
    <w:p w14:paraId="13C999DA">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1F2329"/>
          <w:spacing w:val="0"/>
          <w:sz w:val="24"/>
          <w:szCs w:val="24"/>
          <w:highlight w:val="none"/>
          <w:shd w:val="clear" w:fill="FFFFFF"/>
        </w:rPr>
      </w:pPr>
      <w:r>
        <w:rPr>
          <w:rFonts w:hint="eastAsia" w:ascii="Segoe UI Emoji" w:hAnsi="Segoe UI Emoji" w:eastAsia="Segoe UI Emoji" w:cs="Segoe UI Emoji"/>
          <w:i w:val="0"/>
          <w:iCs w:val="0"/>
          <w:caps w:val="0"/>
          <w:color w:val="1F2329"/>
          <w:spacing w:val="0"/>
          <w:kern w:val="2"/>
          <w:sz w:val="24"/>
          <w:szCs w:val="24"/>
          <w:highlight w:val="none"/>
          <w:shd w:val="clear" w:fill="FFFFFF"/>
          <w:lang w:val="en-US" w:eastAsia="zh-CN" w:bidi="ar-SA"/>
        </w:rPr>
        <w:t>（1）</w:t>
      </w:r>
      <w:r>
        <w:rPr>
          <w:rFonts w:ascii="Segoe UI Emoji" w:hAnsi="Segoe UI Emoji" w:eastAsia="Segoe UI Emoji" w:cs="Segoe UI Emoji"/>
          <w:i w:val="0"/>
          <w:iCs w:val="0"/>
          <w:caps w:val="0"/>
          <w:color w:val="1F2329"/>
          <w:spacing w:val="0"/>
          <w:sz w:val="24"/>
          <w:szCs w:val="24"/>
          <w:highlight w:val="none"/>
          <w:shd w:val="clear" w:fill="FFFFFF"/>
        </w:rPr>
        <w:t xml:space="preserve">项目实施方案及措施：明确服务范围（供电系统监控设备的运维、巡检等）、作业频次、人员/设备/耗材配置、作业流程及质量验收标准 </w:t>
      </w:r>
    </w:p>
    <w:p w14:paraId="7BB1ADF9">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1F2329"/>
          <w:spacing w:val="0"/>
          <w:sz w:val="24"/>
          <w:szCs w:val="24"/>
          <w:highlight w:val="none"/>
          <w:shd w:val="clear" w:fill="FFFFFF"/>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2</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设备运维安全运行保障方案及措施：涵盖人员防护、设备防护（含监控系统硬件/软件防护）、合规管理、应急处置（如设备故障、供电异常等）及安全责任划分；</w:t>
      </w:r>
    </w:p>
    <w:p w14:paraId="170BED87">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ascii="Segoe UI Emoji" w:hAnsi="Segoe UI Emoji" w:eastAsia="Segoe UI Emoji" w:cs="Segoe UI Emoji"/>
          <w:i w:val="0"/>
          <w:iCs w:val="0"/>
          <w:caps w:val="0"/>
          <w:color w:val="1F2329"/>
          <w:spacing w:val="0"/>
          <w:sz w:val="24"/>
          <w:szCs w:val="24"/>
          <w:highlight w:val="none"/>
          <w:shd w:val="clear" w:fill="FFFFFF"/>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3</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售后服务方案及措施：明确响应时限（如故障报修响应时长）、投诉处理、质量监督、需求调整及沟通反馈机制；</w:t>
      </w:r>
    </w:p>
    <w:p w14:paraId="39B67C71">
      <w:pPr>
        <w:pageBreakBefore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color w:val="000000"/>
          <w:kern w:val="0"/>
          <w:sz w:val="24"/>
          <w:szCs w:val="24"/>
          <w:highlight w:val="none"/>
        </w:rPr>
      </w:pP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hint="eastAsia" w:ascii="Segoe UI Emoji" w:hAnsi="Segoe UI Emoji" w:eastAsia="宋体" w:cs="Segoe UI Emoji"/>
          <w:i w:val="0"/>
          <w:iCs w:val="0"/>
          <w:caps w:val="0"/>
          <w:color w:val="1F2329"/>
          <w:spacing w:val="0"/>
          <w:sz w:val="24"/>
          <w:szCs w:val="24"/>
          <w:highlight w:val="none"/>
          <w:shd w:val="clear" w:fill="FFFFFF"/>
          <w:lang w:val="en-US" w:eastAsia="zh-CN"/>
        </w:rPr>
        <w:t>4</w:t>
      </w:r>
      <w:r>
        <w:rPr>
          <w:rFonts w:hint="eastAsia" w:ascii="Segoe UI Emoji" w:hAnsi="Segoe UI Emoji" w:eastAsia="宋体" w:cs="Segoe UI Emoji"/>
          <w:i w:val="0"/>
          <w:iCs w:val="0"/>
          <w:caps w:val="0"/>
          <w:color w:val="1F2329"/>
          <w:spacing w:val="0"/>
          <w:sz w:val="24"/>
          <w:szCs w:val="24"/>
          <w:highlight w:val="none"/>
          <w:shd w:val="clear" w:fill="FFFFFF"/>
          <w:lang w:eastAsia="zh-CN"/>
        </w:rPr>
        <w:t>）</w:t>
      </w:r>
      <w:r>
        <w:rPr>
          <w:rFonts w:ascii="Segoe UI Emoji" w:hAnsi="Segoe UI Emoji" w:eastAsia="Segoe UI Emoji" w:cs="Segoe UI Emoji"/>
          <w:i w:val="0"/>
          <w:iCs w:val="0"/>
          <w:caps w:val="0"/>
          <w:color w:val="1F2329"/>
          <w:spacing w:val="0"/>
          <w:sz w:val="24"/>
          <w:szCs w:val="24"/>
          <w:highlight w:val="none"/>
          <w:shd w:val="clear" w:fill="FFFFFF"/>
        </w:rPr>
        <w:t xml:space="preserve">驻场运维方案及措施：确定驻场人员配置、岗位职责、日常管理（含设备巡检、数据监测等）、设备维保及协调对接流程。 </w:t>
      </w:r>
    </w:p>
    <w:p w14:paraId="71F289BE">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r>
        <w:rPr>
          <w:rFonts w:hint="eastAsia" w:ascii="宋体" w:hAnsi="宋体"/>
          <w:color w:val="000000"/>
          <w:kern w:val="0"/>
          <w:sz w:val="24"/>
          <w:szCs w:val="24"/>
          <w:highlight w:val="red"/>
        </w:rPr>
        <w:br w:type="page"/>
      </w:r>
      <w:bookmarkStart w:id="56" w:name="_Toc26989"/>
      <w:r>
        <w:rPr>
          <w:rFonts w:hint="eastAsia"/>
          <w:color w:val="000000"/>
          <w:sz w:val="24"/>
          <w:szCs w:val="24"/>
        </w:rPr>
        <w:t>其它格式</w:t>
      </w:r>
      <w:bookmarkEnd w:id="56"/>
    </w:p>
    <w:p w14:paraId="6F2AAD64">
      <w:pPr>
        <w:pageBreakBefore w:val="0"/>
        <w:kinsoku/>
        <w:wordWrap/>
        <w:overflowPunct/>
        <w:topLinePunct w:val="0"/>
        <w:autoSpaceDE/>
        <w:autoSpaceDN/>
        <w:bidi w:val="0"/>
        <w:adjustRightInd/>
        <w:snapToGrid/>
        <w:spacing w:line="560" w:lineRule="exact"/>
        <w:jc w:val="center"/>
        <w:textAlignment w:val="auto"/>
        <w:rPr>
          <w:rFonts w:hint="eastAsia" w:ascii="宋体" w:hAnsi="宋体"/>
          <w:color w:val="000000"/>
          <w:sz w:val="24"/>
          <w:szCs w:val="24"/>
        </w:rPr>
      </w:pPr>
      <w:r>
        <w:rPr>
          <w:rFonts w:hint="eastAsia" w:ascii="宋体" w:hAnsi="宋体"/>
          <w:b/>
          <w:color w:val="000000"/>
          <w:sz w:val="24"/>
          <w:szCs w:val="24"/>
        </w:rPr>
        <w:t>其它（如有时）</w:t>
      </w:r>
    </w:p>
    <w:p w14:paraId="1341DBD9">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1E020E2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2AA85403">
      <w:pPr>
        <w:pageBreakBefore w:val="0"/>
        <w:kinsoku/>
        <w:wordWrap/>
        <w:overflowPunct/>
        <w:topLinePunct w:val="0"/>
        <w:autoSpaceDE/>
        <w:autoSpaceDN/>
        <w:bidi w:val="0"/>
        <w:adjustRightInd/>
        <w:snapToGrid/>
        <w:spacing w:line="560" w:lineRule="exact"/>
        <w:ind w:firstLine="723" w:firstLineChars="300"/>
        <w:textAlignment w:val="auto"/>
        <w:rPr>
          <w:rFonts w:hint="eastAsia" w:ascii="宋体" w:hAnsi="宋体"/>
          <w:b/>
          <w:bCs/>
          <w:color w:val="000000"/>
          <w:sz w:val="24"/>
          <w:szCs w:val="24"/>
        </w:rPr>
      </w:pPr>
      <w:r>
        <w:rPr>
          <w:rFonts w:hint="eastAsia" w:ascii="宋体" w:hAnsi="宋体"/>
          <w:b/>
          <w:bCs/>
          <w:color w:val="000000"/>
          <w:sz w:val="24"/>
          <w:szCs w:val="24"/>
        </w:rPr>
        <w:t>注：此处请提供询比采购文件要求提供的或投标单位认为必须提供的相关证明材料（涉及加分的必须将原件带到开标现场，由评标委员会进行审查。）</w:t>
      </w:r>
    </w:p>
    <w:p w14:paraId="18D9C1AC">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0D72F18B">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szCs w:val="24"/>
        </w:rPr>
      </w:pPr>
    </w:p>
    <w:p w14:paraId="1DEDB90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szCs w:val="24"/>
        </w:rPr>
      </w:pPr>
    </w:p>
    <w:p w14:paraId="252A98C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C0EF22F">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3ACD9C1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49ACCA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82BD30A">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271E8CD1">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50AA580">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527C567">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40863BC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66A8441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15DEAA94">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DEEAE58">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74EB6862">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0D2E1D1C">
      <w:pPr>
        <w:pageBreakBefore w:val="0"/>
        <w:kinsoku/>
        <w:wordWrap/>
        <w:overflowPunct/>
        <w:topLinePunct w:val="0"/>
        <w:autoSpaceDE/>
        <w:autoSpaceDN/>
        <w:bidi w:val="0"/>
        <w:adjustRightInd/>
        <w:snapToGrid/>
        <w:spacing w:line="560" w:lineRule="exact"/>
        <w:textAlignment w:val="auto"/>
        <w:outlineLvl w:val="9"/>
        <w:rPr>
          <w:rFonts w:hint="eastAsia" w:ascii="宋体" w:hAnsi="宋体"/>
          <w:color w:val="000000"/>
          <w:sz w:val="24"/>
        </w:rPr>
      </w:pPr>
    </w:p>
    <w:p w14:paraId="5F6A8578">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289D216D">
      <w:pPr>
        <w:pStyle w:val="3"/>
        <w:pageBreakBefore w:val="0"/>
        <w:kinsoku/>
        <w:wordWrap/>
        <w:overflowPunct/>
        <w:topLinePunct w:val="0"/>
        <w:autoSpaceDE/>
        <w:autoSpaceDN/>
        <w:bidi w:val="0"/>
        <w:adjustRightInd/>
        <w:snapToGrid/>
        <w:spacing w:line="560" w:lineRule="exact"/>
        <w:textAlignment w:val="auto"/>
        <w:rPr>
          <w:rFonts w:hint="eastAsia"/>
          <w:color w:val="000000"/>
          <w:sz w:val="24"/>
          <w:szCs w:val="24"/>
        </w:rPr>
      </w:pPr>
      <w:bookmarkStart w:id="57" w:name="_Toc74"/>
      <w:r>
        <w:rPr>
          <w:rFonts w:hint="eastAsia"/>
          <w:color w:val="000000"/>
          <w:sz w:val="24"/>
          <w:szCs w:val="24"/>
        </w:rPr>
        <w:t>供应商资格证明文件</w:t>
      </w:r>
      <w:bookmarkEnd w:id="57"/>
    </w:p>
    <w:p w14:paraId="489DF99C">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5038065B">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供应商资格证明文件</w:t>
      </w:r>
    </w:p>
    <w:p w14:paraId="03001D8D">
      <w:pPr>
        <w:pageBreakBefore w:val="0"/>
        <w:kinsoku/>
        <w:wordWrap/>
        <w:overflowPunct/>
        <w:topLinePunct w:val="0"/>
        <w:autoSpaceDE/>
        <w:autoSpaceDN/>
        <w:bidi w:val="0"/>
        <w:adjustRightInd/>
        <w:snapToGrid/>
        <w:spacing w:line="560" w:lineRule="exact"/>
        <w:ind w:firstLine="482" w:firstLineChars="200"/>
        <w:jc w:val="center"/>
        <w:textAlignment w:val="auto"/>
        <w:rPr>
          <w:rFonts w:hint="eastAsia" w:ascii="宋体" w:hAnsi="宋体"/>
          <w:b/>
          <w:color w:val="000000"/>
          <w:sz w:val="24"/>
          <w:szCs w:val="24"/>
        </w:rPr>
      </w:pPr>
    </w:p>
    <w:p w14:paraId="602A3BBC">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color w:val="000000"/>
          <w:sz w:val="24"/>
          <w:szCs w:val="24"/>
        </w:rPr>
      </w:pPr>
      <w:r>
        <w:rPr>
          <w:rFonts w:hint="eastAsia" w:ascii="宋体" w:hAnsi="宋体"/>
          <w:color w:val="000000"/>
          <w:sz w:val="24"/>
          <w:szCs w:val="24"/>
        </w:rPr>
        <w:t>A．</w:t>
      </w:r>
      <w:r>
        <w:rPr>
          <w:rFonts w:hint="eastAsia" w:ascii="宋体" w:hAnsi="宋体"/>
          <w:sz w:val="24"/>
          <w:szCs w:val="24"/>
        </w:rPr>
        <w:t>有效的企业营业执照副本、税务登记证副本、组织机构代码证副本（三证合一或五证合一的企业只需提供具有统一社会信用代码独立法人的营业执照副本）</w:t>
      </w:r>
      <w:r>
        <w:rPr>
          <w:rFonts w:hint="eastAsia" w:ascii="宋体"/>
          <w:color w:val="000000"/>
          <w:sz w:val="24"/>
          <w:szCs w:val="24"/>
        </w:rPr>
        <w:t>；</w:t>
      </w:r>
    </w:p>
    <w:p w14:paraId="14865F43">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B．</w:t>
      </w:r>
      <w:r>
        <w:rPr>
          <w:rFonts w:hint="eastAsia" w:ascii="宋体" w:hAnsi="宋体"/>
          <w:sz w:val="24"/>
          <w:szCs w:val="24"/>
        </w:rPr>
        <w:t>银行开户许可证（或取消开户许可证的须提供基本存款账户银行备案资料）</w:t>
      </w:r>
      <w:r>
        <w:rPr>
          <w:rFonts w:hint="eastAsia" w:ascii="宋体" w:hAnsi="宋体"/>
          <w:color w:val="000000"/>
          <w:sz w:val="24"/>
          <w:szCs w:val="24"/>
        </w:rPr>
        <w:t>；</w:t>
      </w:r>
    </w:p>
    <w:p w14:paraId="355246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C．</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w:t>
      </w:r>
      <w:r>
        <w:rPr>
          <w:rFonts w:hint="eastAsia" w:ascii="宋体"/>
          <w:sz w:val="24"/>
          <w:szCs w:val="24"/>
        </w:rPr>
        <w:t>的依法缴纳税收的证明材料复印件（至少包括增值税和企业所得税，如依法免税的提供相应证明文件复印件、如零缴纳的提供税务部门证明材料复印件）</w:t>
      </w:r>
      <w:r>
        <w:rPr>
          <w:rFonts w:hint="eastAsia" w:ascii="宋体" w:hAnsi="宋体"/>
          <w:color w:val="000000"/>
          <w:sz w:val="24"/>
          <w:szCs w:val="24"/>
        </w:rPr>
        <w:t>；</w:t>
      </w:r>
    </w:p>
    <w:p w14:paraId="3EDF414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D.</w:t>
      </w:r>
      <w:r>
        <w:rPr>
          <w:rFonts w:hint="eastAsia" w:ascii="宋体" w:hAnsi="宋体"/>
          <w:sz w:val="24"/>
          <w:szCs w:val="24"/>
        </w:rPr>
        <w:t>缴费所属期为202</w:t>
      </w:r>
      <w:r>
        <w:rPr>
          <w:rFonts w:hint="eastAsia" w:ascii="宋体" w:hAnsi="宋体"/>
          <w:sz w:val="24"/>
          <w:szCs w:val="24"/>
          <w:lang w:val="en-US" w:eastAsia="zh-CN"/>
        </w:rPr>
        <w:t>5</w:t>
      </w:r>
      <w:r>
        <w:rPr>
          <w:rFonts w:hint="eastAsia" w:ascii="宋体" w:hAnsi="宋体"/>
          <w:sz w:val="24"/>
          <w:szCs w:val="24"/>
        </w:rPr>
        <w:t>年1月1日至今任意月的依法缴纳社会保障资金的缴纳凭证或证明材料复印件（如依法不需要缴纳社保的，提供相应证明文件复印件）；</w:t>
      </w:r>
    </w:p>
    <w:p w14:paraId="68D723B2">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olor w:val="000000"/>
          <w:sz w:val="24"/>
          <w:szCs w:val="24"/>
        </w:rPr>
        <w:t>E．法定代表人身份证明书</w:t>
      </w:r>
      <w:r>
        <w:rPr>
          <w:rFonts w:hint="eastAsia" w:ascii="宋体" w:hAnsi="宋体"/>
          <w:sz w:val="24"/>
          <w:szCs w:val="24"/>
          <w:lang w:bidi="ar"/>
        </w:rPr>
        <w:t>原件</w:t>
      </w:r>
      <w:r>
        <w:rPr>
          <w:rFonts w:hint="eastAsia" w:ascii="宋体" w:hAnsi="宋体"/>
          <w:color w:val="000000"/>
          <w:sz w:val="24"/>
          <w:szCs w:val="24"/>
        </w:rPr>
        <w:t>和</w:t>
      </w:r>
      <w:r>
        <w:rPr>
          <w:rFonts w:hint="eastAsia" w:ascii="宋体" w:hAnsi="宋体"/>
          <w:sz w:val="24"/>
          <w:szCs w:val="24"/>
          <w:lang w:bidi="ar"/>
        </w:rPr>
        <w:t>授权委托书原件（法定代表人参加投标的，不需要提供授权委托书原件）</w:t>
      </w:r>
      <w:r>
        <w:rPr>
          <w:rFonts w:hint="eastAsia" w:ascii="宋体" w:hAnsi="宋体"/>
          <w:color w:val="000000"/>
          <w:kern w:val="18"/>
          <w:sz w:val="24"/>
          <w:szCs w:val="24"/>
        </w:rPr>
        <w:t>；</w:t>
      </w:r>
    </w:p>
    <w:p w14:paraId="42C5F00E">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s="宋体"/>
          <w:color w:val="000000"/>
          <w:sz w:val="24"/>
          <w:szCs w:val="24"/>
          <w:lang w:bidi="ar"/>
        </w:rPr>
      </w:pPr>
      <w:r>
        <w:rPr>
          <w:rFonts w:hint="eastAsia" w:ascii="宋体" w:hAnsi="宋体" w:cs="宋体"/>
          <w:color w:val="000000"/>
          <w:sz w:val="24"/>
          <w:szCs w:val="24"/>
          <w:lang w:bidi="ar"/>
        </w:rPr>
        <w:t>F．</w:t>
      </w:r>
      <w:r>
        <w:rPr>
          <w:rFonts w:hint="eastAsia" w:ascii="宋体"/>
          <w:sz w:val="24"/>
          <w:szCs w:val="24"/>
        </w:rPr>
        <w:t>供应商参加本次政府采购活动前3年内无重大违法记录和政府采购严重违法失信行为的书面声明</w:t>
      </w:r>
      <w:r>
        <w:rPr>
          <w:rFonts w:hint="eastAsia" w:ascii="宋体" w:hAnsi="宋体" w:cs="宋体"/>
          <w:color w:val="000000"/>
          <w:sz w:val="24"/>
          <w:szCs w:val="24"/>
          <w:lang w:bidi="ar"/>
        </w:rPr>
        <w:t>；</w:t>
      </w:r>
    </w:p>
    <w:p w14:paraId="1F814D8D">
      <w:pPr>
        <w:pageBreakBefore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color w:val="000000"/>
          <w:sz w:val="24"/>
          <w:szCs w:val="24"/>
        </w:rPr>
      </w:pPr>
      <w:r>
        <w:rPr>
          <w:rFonts w:hint="eastAsia" w:ascii="宋体" w:hAnsi="宋体" w:cs="宋体"/>
          <w:color w:val="000000"/>
          <w:sz w:val="24"/>
          <w:szCs w:val="24"/>
          <w:lang w:bidi="ar"/>
        </w:rPr>
        <w:t>G．</w:t>
      </w:r>
      <w:r>
        <w:rPr>
          <w:rFonts w:hint="eastAsia" w:ascii="宋体"/>
          <w:sz w:val="24"/>
          <w:szCs w:val="24"/>
        </w:rPr>
        <w:t>投标人在“信用中国”（www.creditchina.gov.cn）系统中未被列入失信被执行人名单、重大税收违法案件当事人名单及政府采购严重违法失信名单；投标人在“中国政府采购网（www.ccgp.gov.cn）系统中未被列入政府采购严重违法失信行为记录名单（由采购人或者采购招标人将对投标人信用记录进行现场查询和甄别</w:t>
      </w:r>
      <w:r>
        <w:rPr>
          <w:rFonts w:hint="eastAsia" w:ascii="宋体" w:hAnsi="宋体" w:cs="宋体"/>
          <w:color w:val="000000"/>
          <w:sz w:val="24"/>
          <w:szCs w:val="24"/>
          <w:lang w:bidi="ar"/>
        </w:rPr>
        <w:t>）。</w:t>
      </w:r>
    </w:p>
    <w:p w14:paraId="287A74DD">
      <w:pPr>
        <w:pageBreakBefore w:val="0"/>
        <w:kinsoku/>
        <w:wordWrap/>
        <w:overflowPunct/>
        <w:topLinePunct w:val="0"/>
        <w:autoSpaceDE/>
        <w:autoSpaceDN/>
        <w:bidi w:val="0"/>
        <w:adjustRightInd/>
        <w:snapToGrid/>
        <w:spacing w:line="560" w:lineRule="exact"/>
        <w:jc w:val="left"/>
        <w:textAlignment w:val="auto"/>
        <w:rPr>
          <w:rFonts w:hint="eastAsia" w:ascii="宋体" w:hAnsi="宋体"/>
          <w:color w:val="000000"/>
          <w:sz w:val="24"/>
          <w:szCs w:val="24"/>
        </w:rPr>
      </w:pPr>
    </w:p>
    <w:p w14:paraId="5C5D8229">
      <w:pPr>
        <w:pageBreakBefore w:val="0"/>
        <w:kinsoku/>
        <w:wordWrap/>
        <w:overflowPunct/>
        <w:topLinePunct w:val="0"/>
        <w:autoSpaceDE/>
        <w:autoSpaceDN/>
        <w:bidi w:val="0"/>
        <w:adjustRightInd/>
        <w:snapToGrid/>
        <w:spacing w:line="560" w:lineRule="exact"/>
        <w:jc w:val="both"/>
        <w:textAlignment w:val="auto"/>
        <w:outlineLvl w:val="9"/>
        <w:rPr>
          <w:rFonts w:hint="eastAsia"/>
          <w:sz w:val="24"/>
          <w:szCs w:val="24"/>
        </w:rPr>
      </w:pPr>
    </w:p>
    <w:p w14:paraId="0B5B1931">
      <w:pPr>
        <w:pageBreakBefore w:val="0"/>
        <w:kinsoku/>
        <w:wordWrap/>
        <w:overflowPunct/>
        <w:topLinePunct w:val="0"/>
        <w:autoSpaceDE/>
        <w:autoSpaceDN/>
        <w:bidi w:val="0"/>
        <w:adjustRightInd/>
        <w:snapToGrid/>
        <w:spacing w:line="560" w:lineRule="exact"/>
        <w:textAlignment w:val="auto"/>
        <w:rPr>
          <w:rFonts w:hint="eastAsia"/>
          <w:sz w:val="24"/>
          <w:szCs w:val="24"/>
        </w:rPr>
      </w:pPr>
    </w:p>
    <w:p w14:paraId="68A78B60">
      <w:pPr>
        <w:pStyle w:val="3"/>
        <w:pageBreakBefore w:val="0"/>
        <w:kinsoku/>
        <w:wordWrap/>
        <w:overflowPunct/>
        <w:topLinePunct w:val="0"/>
        <w:autoSpaceDE/>
        <w:autoSpaceDN/>
        <w:bidi w:val="0"/>
        <w:adjustRightInd/>
        <w:snapToGrid/>
        <w:spacing w:line="560" w:lineRule="exact"/>
        <w:textAlignment w:val="auto"/>
        <w:rPr>
          <w:rFonts w:hint="eastAsia"/>
          <w:color w:val="000000"/>
        </w:rPr>
      </w:pPr>
      <w:bookmarkStart w:id="58" w:name="_Toc4839"/>
      <w:bookmarkStart w:id="59" w:name="_Toc321044655"/>
      <w:r>
        <w:rPr>
          <w:rFonts w:hint="eastAsia"/>
          <w:color w:val="000000"/>
        </w:rPr>
        <w:t>法定代表人身份证明书格式</w:t>
      </w:r>
      <w:bookmarkEnd w:id="58"/>
      <w:bookmarkEnd w:id="59"/>
    </w:p>
    <w:p w14:paraId="2D27E9C6">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rPr>
      </w:pPr>
    </w:p>
    <w:p w14:paraId="58DE5F46">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36"/>
          <w:szCs w:val="36"/>
        </w:rPr>
      </w:pPr>
      <w:r>
        <w:rPr>
          <w:rFonts w:hint="eastAsia" w:ascii="宋体" w:hAnsi="宋体"/>
          <w:b/>
          <w:color w:val="000000"/>
          <w:sz w:val="36"/>
          <w:szCs w:val="36"/>
        </w:rPr>
        <w:t>法定代表人身份证明书</w:t>
      </w:r>
    </w:p>
    <w:p w14:paraId="2A00DBBC">
      <w:pPr>
        <w:pageBreakBefore w:val="0"/>
        <w:kinsoku/>
        <w:wordWrap/>
        <w:overflowPunct/>
        <w:topLinePunct w:val="0"/>
        <w:autoSpaceDE/>
        <w:autoSpaceDN/>
        <w:bidi w:val="0"/>
        <w:adjustRightInd/>
        <w:snapToGrid/>
        <w:spacing w:line="560" w:lineRule="exact"/>
        <w:ind w:firstLine="437"/>
        <w:jc w:val="center"/>
        <w:textAlignment w:val="auto"/>
        <w:rPr>
          <w:rFonts w:hint="eastAsia" w:ascii="宋体" w:hAnsi="宋体"/>
          <w:b/>
          <w:color w:val="000000"/>
          <w:sz w:val="36"/>
          <w:szCs w:val="36"/>
        </w:rPr>
      </w:pPr>
    </w:p>
    <w:p w14:paraId="5E0C5216">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lang w:val="en-US" w:eastAsia="zh-CN"/>
        </w:rPr>
        <w:t>张家口霖辉物业管理集团有限公司</w:t>
      </w:r>
      <w:r>
        <w:rPr>
          <w:rFonts w:hint="eastAsia" w:ascii="宋体" w:hAnsi="宋体"/>
          <w:color w:val="000000"/>
          <w:sz w:val="24"/>
        </w:rPr>
        <w:t>：</w:t>
      </w:r>
    </w:p>
    <w:p w14:paraId="3F5EF693">
      <w:pPr>
        <w:pageBreakBefore w:val="0"/>
        <w:kinsoku/>
        <w:wordWrap/>
        <w:overflowPunct/>
        <w:topLinePunct w:val="0"/>
        <w:autoSpaceDE/>
        <w:autoSpaceDN/>
        <w:bidi w:val="0"/>
        <w:adjustRightInd/>
        <w:snapToGrid/>
        <w:spacing w:line="560" w:lineRule="exact"/>
        <w:ind w:firstLine="437"/>
        <w:textAlignment w:val="auto"/>
        <w:rPr>
          <w:rFonts w:hint="eastAsia" w:ascii="宋体" w:hAnsi="宋体"/>
          <w:color w:val="000000"/>
          <w:sz w:val="24"/>
        </w:rPr>
      </w:pPr>
      <w:r>
        <w:rPr>
          <w:rFonts w:hint="eastAsia" w:asciiTheme="minorEastAsia" w:hAnsiTheme="minorEastAsia" w:eastAsiaTheme="minorEastAsia" w:cstheme="minorEastAsia"/>
          <w:color w:val="000000"/>
          <w:sz w:val="24"/>
          <w:szCs w:val="24"/>
          <w:u w:val="single"/>
        </w:rPr>
        <w:t>先</w:t>
      </w:r>
      <w:r>
        <w:rPr>
          <w:rFonts w:hint="eastAsia" w:asciiTheme="minorEastAsia" w:hAnsiTheme="minorEastAsia" w:eastAsiaTheme="minorEastAsia" w:cstheme="minorEastAsia"/>
          <w:color w:val="000000"/>
          <w:sz w:val="24"/>
          <w:szCs w:val="24"/>
        </w:rPr>
        <w:t>生（女士</w:t>
      </w:r>
      <w:r>
        <w:rPr>
          <w:rFonts w:hint="eastAsia" w:asciiTheme="minorEastAsia" w:hAnsiTheme="minorEastAsia" w:eastAsiaTheme="minorEastAsia" w:cstheme="minorEastAsia"/>
          <w:color w:val="000000"/>
          <w:sz w:val="24"/>
          <w:szCs w:val="24"/>
          <w:lang w:val="en-US" w:eastAsia="zh-CN"/>
        </w:rPr>
        <w:t>)</w:t>
      </w:r>
      <w:r>
        <w:rPr>
          <w:rFonts w:hint="eastAsia" w:ascii="宋体" w:hAnsi="宋体"/>
          <w:color w:val="000000"/>
          <w:sz w:val="24"/>
        </w:rPr>
        <w:t>，在我单位任职务，是我单位的法定代表人。</w:t>
      </w:r>
    </w:p>
    <w:p w14:paraId="4C232AFA">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r>
        <w:rPr>
          <w:rFonts w:hint="eastAsia" w:ascii="宋体" w:hAnsi="宋体"/>
          <w:color w:val="000000"/>
          <w:sz w:val="24"/>
        </w:rPr>
        <w:t>特此证明</w:t>
      </w:r>
    </w:p>
    <w:p w14:paraId="49D8C010">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37327F4E">
      <w:pPr>
        <w:pageBreakBefore w:val="0"/>
        <w:kinsoku/>
        <w:wordWrap/>
        <w:overflowPunct/>
        <w:topLinePunct w:val="0"/>
        <w:autoSpaceDE/>
        <w:autoSpaceDN/>
        <w:bidi w:val="0"/>
        <w:adjustRightInd/>
        <w:snapToGrid/>
        <w:spacing w:line="560" w:lineRule="exact"/>
        <w:textAlignment w:val="auto"/>
        <w:rPr>
          <w:rFonts w:hint="eastAsia" w:ascii="宋体" w:hAnsi="宋体" w:eastAsia="宋体"/>
          <w:color w:val="000000"/>
          <w:sz w:val="24"/>
          <w:u w:val="single"/>
          <w:lang w:eastAsia="zh-CN"/>
        </w:rPr>
      </w:pPr>
      <w:r>
        <w:rPr>
          <w:rFonts w:hint="eastAsia" w:ascii="宋体" w:hAnsi="宋体"/>
          <w:color w:val="000000"/>
          <w:sz w:val="24"/>
        </w:rPr>
        <w:t>身份证号码：</w:t>
      </w:r>
    </w:p>
    <w:p w14:paraId="2B6A3D14">
      <w:pPr>
        <w:pageBreakBefore w:val="0"/>
        <w:kinsoku/>
        <w:wordWrap/>
        <w:overflowPunct/>
        <w:topLinePunct w:val="0"/>
        <w:autoSpaceDE/>
        <w:autoSpaceDN/>
        <w:bidi w:val="0"/>
        <w:adjustRightInd/>
        <w:snapToGrid/>
        <w:spacing w:line="560" w:lineRule="exact"/>
        <w:textAlignment w:val="auto"/>
        <w:outlineLvl w:val="9"/>
        <w:rPr>
          <w:rFonts w:hint="eastAsia"/>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0"/>
      </w:tblGrid>
      <w:tr w14:paraId="7ACF3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0" w:hRule="atLeast"/>
          <w:jc w:val="center"/>
        </w:trPr>
        <w:tc>
          <w:tcPr>
            <w:tcW w:w="6620" w:type="dxa"/>
            <w:tcBorders>
              <w:top w:val="single" w:color="auto" w:sz="4" w:space="0"/>
              <w:left w:val="single" w:color="auto" w:sz="4" w:space="0"/>
              <w:bottom w:val="single" w:color="auto" w:sz="4" w:space="0"/>
              <w:right w:val="single" w:color="auto" w:sz="4" w:space="0"/>
            </w:tcBorders>
            <w:noWrap w:val="0"/>
            <w:vAlign w:val="top"/>
          </w:tcPr>
          <w:p w14:paraId="69B6B171">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043BEBD5">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p>
          <w:p w14:paraId="082E91DD">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p>
          <w:p w14:paraId="0188CAD9">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5F9F4B1E">
            <w:pPr>
              <w:pageBreakBefore w:val="0"/>
              <w:widowControl/>
              <w:kinsoku/>
              <w:wordWrap/>
              <w:overflowPunct/>
              <w:topLinePunct w:val="0"/>
              <w:autoSpaceDE/>
              <w:autoSpaceDN/>
              <w:bidi w:val="0"/>
              <w:adjustRightInd/>
              <w:snapToGrid/>
              <w:spacing w:line="560" w:lineRule="exact"/>
              <w:jc w:val="center"/>
              <w:textAlignment w:val="auto"/>
              <w:rPr>
                <w:rFonts w:hint="eastAsia" w:ascii="宋体" w:eastAsia="宋体" w:cs="宋体"/>
                <w:bCs/>
              </w:rPr>
            </w:pPr>
            <w:r>
              <w:rPr>
                <w:rFonts w:hint="eastAsia" w:ascii="宋体" w:hAnsi="宋体" w:eastAsia="宋体" w:cs="宋体"/>
                <w:bCs/>
                <w:kern w:val="0"/>
                <w:sz w:val="24"/>
                <w:lang w:bidi="ar"/>
              </w:rPr>
              <w:t>二代身份证，须同时提供正、反两面复印件</w:t>
            </w:r>
          </w:p>
          <w:p w14:paraId="1D8238F5">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757E1DBF">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p w14:paraId="45E2D693">
            <w:pPr>
              <w:pageBreakBefore w:val="0"/>
              <w:widowControl/>
              <w:kinsoku/>
              <w:wordWrap/>
              <w:overflowPunct/>
              <w:topLinePunct w:val="0"/>
              <w:autoSpaceDE/>
              <w:autoSpaceDN/>
              <w:bidi w:val="0"/>
              <w:adjustRightInd/>
              <w:snapToGrid/>
              <w:spacing w:line="560" w:lineRule="exact"/>
              <w:jc w:val="left"/>
              <w:textAlignment w:val="auto"/>
              <w:rPr>
                <w:rFonts w:hint="eastAsia" w:ascii="宋体" w:eastAsia="宋体" w:cs="宋体"/>
                <w:bCs/>
              </w:rPr>
            </w:pPr>
          </w:p>
        </w:tc>
      </w:tr>
    </w:tbl>
    <w:p w14:paraId="1A2E5A28">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rPr>
      </w:pPr>
    </w:p>
    <w:p w14:paraId="08333B32">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r>
        <w:rPr>
          <w:rFonts w:hint="eastAsia" w:ascii="宋体" w:hAnsi="宋体"/>
          <w:color w:val="000000"/>
          <w:sz w:val="24"/>
        </w:rPr>
        <w:t>供应商全称（公章）：</w:t>
      </w:r>
    </w:p>
    <w:p w14:paraId="34BA4465">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p>
    <w:p w14:paraId="04C33961">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r>
        <w:rPr>
          <w:rFonts w:hint="eastAsia" w:ascii="宋体" w:hAnsi="宋体"/>
          <w:color w:val="000000"/>
          <w:sz w:val="24"/>
        </w:rPr>
        <w:t>法定代表人（签字）：</w:t>
      </w:r>
    </w:p>
    <w:p w14:paraId="7F797E5B">
      <w:pPr>
        <w:pageBreakBefore w:val="0"/>
        <w:kinsoku/>
        <w:wordWrap/>
        <w:overflowPunct/>
        <w:topLinePunct w:val="0"/>
        <w:autoSpaceDE/>
        <w:autoSpaceDN/>
        <w:bidi w:val="0"/>
        <w:adjustRightInd/>
        <w:snapToGrid/>
        <w:spacing w:line="560" w:lineRule="exact"/>
        <w:ind w:firstLine="240" w:firstLineChars="100"/>
        <w:textAlignment w:val="auto"/>
        <w:rPr>
          <w:rFonts w:hint="eastAsia" w:ascii="宋体" w:hAnsi="宋体"/>
          <w:color w:val="000000"/>
          <w:sz w:val="24"/>
        </w:rPr>
      </w:pPr>
    </w:p>
    <w:p w14:paraId="7721ED73">
      <w:pPr>
        <w:pageBreakBefore w:val="0"/>
        <w:tabs>
          <w:tab w:val="left" w:pos="5760"/>
        </w:tabs>
        <w:kinsoku/>
        <w:wordWrap/>
        <w:overflowPunct/>
        <w:topLinePunct w:val="0"/>
        <w:autoSpaceDE/>
        <w:autoSpaceDN/>
        <w:bidi w:val="0"/>
        <w:adjustRightInd/>
        <w:snapToGrid/>
        <w:spacing w:line="560" w:lineRule="exact"/>
        <w:ind w:firstLine="240" w:firstLineChars="100"/>
        <w:jc w:val="left"/>
        <w:textAlignment w:val="auto"/>
        <w:rPr>
          <w:rFonts w:hint="eastAsia"/>
          <w:color w:val="000000"/>
        </w:rPr>
      </w:pPr>
      <w:r>
        <w:rPr>
          <w:rFonts w:hint="eastAsia" w:ascii="宋体" w:hAnsi="宋体"/>
          <w:color w:val="000000"/>
          <w:sz w:val="24"/>
        </w:rPr>
        <w:t>年月日</w:t>
      </w:r>
      <w:bookmarkStart w:id="60" w:name="_Toc321044656"/>
      <w:bookmarkStart w:id="61" w:name="_Toc27978"/>
      <w:r>
        <w:rPr>
          <w:rFonts w:hint="eastAsia"/>
          <w:color w:val="000000"/>
        </w:rPr>
        <w:br w:type="page"/>
      </w:r>
    </w:p>
    <w:p w14:paraId="68FF1C43">
      <w:pPr>
        <w:pStyle w:val="3"/>
        <w:pageBreakBefore w:val="0"/>
        <w:kinsoku/>
        <w:wordWrap/>
        <w:overflowPunct/>
        <w:topLinePunct w:val="0"/>
        <w:autoSpaceDE/>
        <w:autoSpaceDN/>
        <w:bidi w:val="0"/>
        <w:adjustRightInd/>
        <w:snapToGrid/>
        <w:spacing w:line="560" w:lineRule="exact"/>
        <w:textAlignment w:val="auto"/>
        <w:rPr>
          <w:rFonts w:hint="eastAsia" w:ascii="宋体" w:hAnsi="宋体"/>
          <w:b/>
          <w:color w:val="000000"/>
          <w:sz w:val="24"/>
          <w:szCs w:val="24"/>
        </w:rPr>
      </w:pPr>
      <w:r>
        <w:rPr>
          <w:rFonts w:hint="eastAsia"/>
          <w:color w:val="000000"/>
          <w:sz w:val="24"/>
          <w:szCs w:val="24"/>
        </w:rPr>
        <w:t>法定代表人授权委托书格式</w:t>
      </w:r>
      <w:bookmarkEnd w:id="60"/>
      <w:bookmarkEnd w:id="61"/>
    </w:p>
    <w:p w14:paraId="613A6795">
      <w:pPr>
        <w:pageBreakBefore w:val="0"/>
        <w:kinsoku/>
        <w:wordWrap/>
        <w:overflowPunct/>
        <w:topLinePunct w:val="0"/>
        <w:autoSpaceDE/>
        <w:autoSpaceDN/>
        <w:bidi w:val="0"/>
        <w:adjustRightInd/>
        <w:snapToGrid/>
        <w:spacing w:line="560" w:lineRule="exact"/>
        <w:jc w:val="center"/>
        <w:textAlignment w:val="auto"/>
        <w:rPr>
          <w:rFonts w:hint="eastAsia" w:ascii="宋体" w:hAnsi="宋体"/>
          <w:b/>
          <w:color w:val="000000"/>
          <w:sz w:val="24"/>
          <w:szCs w:val="24"/>
        </w:rPr>
      </w:pPr>
      <w:r>
        <w:rPr>
          <w:rFonts w:hint="eastAsia" w:ascii="宋体" w:hAnsi="宋体"/>
          <w:b/>
          <w:color w:val="000000"/>
          <w:sz w:val="24"/>
          <w:szCs w:val="24"/>
        </w:rPr>
        <w:t>法定代表人授权委托书</w:t>
      </w:r>
    </w:p>
    <w:p w14:paraId="070B9FE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55ECB9DC">
      <w:pPr>
        <w:pageBreakBefore w:val="0"/>
        <w:kinsoku/>
        <w:wordWrap/>
        <w:overflowPunct/>
        <w:topLinePunct w:val="0"/>
        <w:bidi w:val="0"/>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兹委托</w:t>
      </w:r>
      <w:r>
        <w:rPr>
          <w:rFonts w:hint="eastAsia" w:asciiTheme="minorEastAsia" w:hAnsiTheme="minorEastAsia" w:eastAsiaTheme="minorEastAsia" w:cstheme="minorEastAsia"/>
          <w:color w:val="000000"/>
          <w:sz w:val="24"/>
          <w:szCs w:val="24"/>
          <w:u w:val="single"/>
        </w:rPr>
        <w:t>(姓名)</w:t>
      </w:r>
      <w:r>
        <w:rPr>
          <w:rFonts w:hint="eastAsia" w:asciiTheme="minorEastAsia" w:hAnsiTheme="minorEastAsia" w:eastAsiaTheme="minorEastAsia" w:cstheme="minorEastAsia"/>
          <w:color w:val="000000"/>
          <w:sz w:val="24"/>
          <w:szCs w:val="24"/>
        </w:rPr>
        <w:t>先生（女士）为我单位参加</w:t>
      </w:r>
      <w:r>
        <w:rPr>
          <w:rFonts w:hint="eastAsia" w:asciiTheme="minorEastAsia" w:hAnsiTheme="minorEastAsia" w:eastAsiaTheme="minorEastAsia" w:cstheme="minorEastAsia"/>
          <w:color w:val="000000"/>
          <w:sz w:val="24"/>
          <w:szCs w:val="24"/>
          <w:u w:val="single"/>
          <w:lang w:val="en-US" w:eastAsia="zh-CN"/>
        </w:rPr>
        <w:t>张家口霖辉物业管理集团有限公司</w:t>
      </w:r>
      <w:r>
        <w:rPr>
          <w:rFonts w:hint="eastAsia" w:asciiTheme="minorEastAsia" w:hAnsiTheme="minorEastAsia" w:eastAsiaTheme="minorEastAsia" w:cstheme="minorEastAsia"/>
          <w:color w:val="000000"/>
          <w:sz w:val="24"/>
          <w:szCs w:val="24"/>
        </w:rPr>
        <w:t>组织的</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lang w:val="en-US" w:eastAsia="zh-CN"/>
        </w:rPr>
        <w:t>项目</w:t>
      </w:r>
      <w:r>
        <w:rPr>
          <w:rFonts w:hint="eastAsia" w:asciiTheme="minorEastAsia" w:hAnsiTheme="minorEastAsia" w:eastAsiaTheme="minorEastAsia" w:cstheme="minorEastAsia"/>
          <w:color w:val="000000"/>
          <w:sz w:val="24"/>
          <w:szCs w:val="24"/>
          <w:highlight w:val="none"/>
        </w:rPr>
        <w:t>询比</w:t>
      </w:r>
      <w:r>
        <w:rPr>
          <w:rFonts w:hint="eastAsia" w:asciiTheme="minorEastAsia" w:hAnsiTheme="minorEastAsia" w:eastAsiaTheme="minorEastAsia" w:cstheme="minorEastAsia"/>
          <w:color w:val="000000"/>
          <w:sz w:val="24"/>
          <w:szCs w:val="24"/>
        </w:rPr>
        <w:t>采购文件（</w:t>
      </w:r>
      <w:r>
        <w:rPr>
          <w:rFonts w:hint="eastAsia" w:asciiTheme="minorEastAsia" w:hAnsiTheme="minorEastAsia" w:eastAsiaTheme="minorEastAsia" w:cstheme="minorEastAsia"/>
          <w:color w:val="000000"/>
          <w:sz w:val="24"/>
          <w:szCs w:val="24"/>
          <w:u w:val="single"/>
        </w:rPr>
        <w:t>项目编号：</w:t>
      </w:r>
      <w:r>
        <w:rPr>
          <w:rFonts w:hint="eastAsia" w:asciiTheme="minorEastAsia" w:hAnsiTheme="minorEastAsia" w:eastAsiaTheme="minorEastAsia" w:cstheme="minorEastAsia"/>
          <w:color w:val="000000"/>
          <w:sz w:val="24"/>
          <w:szCs w:val="24"/>
        </w:rPr>
        <w:t>）的投标代理人,其代理权限为：封标、投标、澄清、答疑、开标、交纳保证金、签署合同、结算、售后服务。</w:t>
      </w:r>
    </w:p>
    <w:p w14:paraId="395311AB">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代理期限从年月日至年月日止</w:t>
      </w:r>
    </w:p>
    <w:p w14:paraId="6CF22362">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附投标代理人情况：</w:t>
      </w:r>
    </w:p>
    <w:p w14:paraId="2A37E3C3">
      <w:pPr>
        <w:pageBreakBefore w:val="0"/>
        <w:kinsoku/>
        <w:wordWrap/>
        <w:overflowPunct/>
        <w:topLinePunct w:val="0"/>
        <w:bidi w:val="0"/>
        <w:spacing w:line="560" w:lineRule="exact"/>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姓名：性别年龄：职务：</w:t>
      </w:r>
    </w:p>
    <w:p w14:paraId="4A673A53">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详细通讯址：</w:t>
      </w:r>
    </w:p>
    <w:p w14:paraId="07824DE7">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电话：传真：</w:t>
      </w:r>
    </w:p>
    <w:p w14:paraId="410AD30E">
      <w:pPr>
        <w:pageBreakBefore w:val="0"/>
        <w:kinsoku/>
        <w:wordWrap/>
        <w:overflowPunct/>
        <w:topLinePunct w:val="0"/>
        <w:bidi w:val="0"/>
        <w:spacing w:line="560" w:lineRule="exact"/>
        <w:ind w:firstLine="120" w:firstLineChars="50"/>
        <w:textAlignment w:val="auto"/>
        <w:rPr>
          <w:rFonts w:hint="eastAsia" w:asciiTheme="minorEastAsia" w:hAnsiTheme="minorEastAsia" w:eastAsiaTheme="minorEastAsia" w:cstheme="minorEastAsia"/>
          <w:color w:val="000000"/>
          <w:sz w:val="24"/>
          <w:szCs w:val="24"/>
          <w:u w:val="single"/>
          <w:lang w:eastAsia="zh-CN"/>
        </w:rPr>
      </w:pPr>
      <w:r>
        <w:rPr>
          <w:rFonts w:hint="eastAsia" w:asciiTheme="minorEastAsia" w:hAnsiTheme="minorEastAsia" w:eastAsiaTheme="minorEastAsia" w:cstheme="minorEastAsia"/>
          <w:color w:val="000000"/>
          <w:sz w:val="24"/>
          <w:szCs w:val="24"/>
        </w:rPr>
        <w:t>邮政编码：</w:t>
      </w:r>
    </w:p>
    <w:p w14:paraId="7EE0BDEF">
      <w:pPr>
        <w:pageBreakBefore w:val="0"/>
        <w:kinsoku/>
        <w:wordWrap/>
        <w:overflowPunct/>
        <w:topLinePunct w:val="0"/>
        <w:bidi w:val="0"/>
        <w:spacing w:line="560" w:lineRule="exact"/>
        <w:textAlignment w:val="auto"/>
        <w:rPr>
          <w:rFonts w:hint="eastAsia" w:ascii="宋体" w:hAnsi="宋体"/>
          <w:color w:val="000000"/>
          <w:sz w:val="24"/>
          <w:szCs w:val="24"/>
          <w:u w:val="single"/>
        </w:rPr>
      </w:pPr>
      <w:r>
        <w:rPr>
          <w:rFonts w:hint="eastAsia" w:asciiTheme="minorEastAsia" w:hAnsiTheme="minorEastAsia" w:eastAsiaTheme="minorEastAsia" w:cstheme="minorEastAsia"/>
          <w:color w:val="000000"/>
          <w:sz w:val="24"/>
          <w:szCs w:val="24"/>
        </w:rPr>
        <w:t>身份证号码：</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0"/>
      </w:tblGrid>
      <w:tr w14:paraId="04FC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jc w:val="center"/>
        </w:trPr>
        <w:tc>
          <w:tcPr>
            <w:tcW w:w="7220" w:type="dxa"/>
            <w:tcBorders>
              <w:top w:val="single" w:color="auto" w:sz="4" w:space="0"/>
              <w:left w:val="single" w:color="auto" w:sz="4" w:space="0"/>
              <w:bottom w:val="single" w:color="auto" w:sz="4" w:space="0"/>
              <w:right w:val="single" w:color="auto" w:sz="4" w:space="0"/>
            </w:tcBorders>
            <w:noWrap w:val="0"/>
            <w:vAlign w:val="top"/>
          </w:tcPr>
          <w:p w14:paraId="5B0DE5D1">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0741C233">
            <w:pPr>
              <w:pageBreakBefore w:val="0"/>
              <w:widowControl/>
              <w:kinsoku/>
              <w:wordWrap/>
              <w:overflowPunct/>
              <w:topLinePunct w:val="0"/>
              <w:bidi w:val="0"/>
              <w:spacing w:line="560" w:lineRule="exact"/>
              <w:jc w:val="both"/>
              <w:textAlignment w:val="auto"/>
              <w:rPr>
                <w:rFonts w:hint="eastAsia" w:asciiTheme="minorEastAsia" w:hAnsiTheme="minorEastAsia" w:eastAsiaTheme="minorEastAsia" w:cstheme="minorEastAsia"/>
                <w:bCs/>
                <w:kern w:val="0"/>
                <w:sz w:val="24"/>
                <w:szCs w:val="24"/>
                <w:lang w:bidi="ar"/>
              </w:rPr>
            </w:pPr>
          </w:p>
          <w:p w14:paraId="45D34F11">
            <w:pPr>
              <w:pageBreakBefore w:val="0"/>
              <w:widowControl/>
              <w:kinsoku/>
              <w:wordWrap/>
              <w:overflowPunct/>
              <w:topLinePunct w:val="0"/>
              <w:bidi w:val="0"/>
              <w:spacing w:line="560" w:lineRule="exact"/>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kern w:val="0"/>
                <w:sz w:val="24"/>
                <w:szCs w:val="24"/>
                <w:lang w:bidi="ar"/>
              </w:rPr>
              <w:t>二代身份证，须同时提供正、反两面复印件</w:t>
            </w:r>
          </w:p>
          <w:p w14:paraId="36EDA0FE">
            <w:pPr>
              <w:pageBreakBefore w:val="0"/>
              <w:widowControl/>
              <w:kinsoku/>
              <w:wordWrap/>
              <w:overflowPunct/>
              <w:topLinePunct w:val="0"/>
              <w:bidi w:val="0"/>
              <w:spacing w:line="560" w:lineRule="exact"/>
              <w:jc w:val="left"/>
              <w:textAlignment w:val="auto"/>
              <w:rPr>
                <w:rFonts w:hint="eastAsia" w:asciiTheme="minorEastAsia" w:hAnsiTheme="minorEastAsia" w:eastAsiaTheme="minorEastAsia" w:cstheme="minorEastAsia"/>
                <w:bCs/>
                <w:sz w:val="24"/>
                <w:szCs w:val="24"/>
              </w:rPr>
            </w:pPr>
          </w:p>
          <w:p w14:paraId="1F78736A">
            <w:pPr>
              <w:pageBreakBefore w:val="0"/>
              <w:widowControl/>
              <w:kinsoku/>
              <w:wordWrap/>
              <w:overflowPunct/>
              <w:topLinePunct w:val="0"/>
              <w:bidi w:val="0"/>
              <w:spacing w:line="560" w:lineRule="exact"/>
              <w:jc w:val="left"/>
              <w:textAlignment w:val="auto"/>
              <w:rPr>
                <w:rFonts w:hint="eastAsia" w:ascii="宋体" w:eastAsia="宋体" w:cs="宋体"/>
                <w:bCs/>
                <w:sz w:val="24"/>
                <w:szCs w:val="24"/>
              </w:rPr>
            </w:pPr>
          </w:p>
        </w:tc>
      </w:tr>
    </w:tbl>
    <w:p w14:paraId="7AE19E87">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55AA4052">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供应商全称（公章）：</w:t>
      </w:r>
    </w:p>
    <w:p w14:paraId="1E95A773">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4B5CC085">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r>
        <w:rPr>
          <w:rFonts w:hint="eastAsia" w:ascii="宋体" w:hAnsi="宋体"/>
          <w:color w:val="000000"/>
          <w:sz w:val="24"/>
          <w:szCs w:val="24"/>
        </w:rPr>
        <w:t>法定代表人（签字）：</w:t>
      </w:r>
    </w:p>
    <w:p w14:paraId="51721877">
      <w:pPr>
        <w:pageBreakBefore w:val="0"/>
        <w:kinsoku/>
        <w:wordWrap/>
        <w:overflowPunct/>
        <w:topLinePunct w:val="0"/>
        <w:autoSpaceDE/>
        <w:autoSpaceDN/>
        <w:bidi w:val="0"/>
        <w:adjustRightInd/>
        <w:snapToGrid/>
        <w:spacing w:line="560" w:lineRule="exact"/>
        <w:textAlignment w:val="auto"/>
        <w:rPr>
          <w:rFonts w:hint="eastAsia" w:ascii="宋体" w:hAnsi="宋体"/>
          <w:color w:val="000000"/>
          <w:sz w:val="24"/>
          <w:szCs w:val="24"/>
        </w:rPr>
      </w:pPr>
    </w:p>
    <w:p w14:paraId="63E6EDAA">
      <w:pPr>
        <w:pageBreakBefore w:val="0"/>
        <w:tabs>
          <w:tab w:val="left" w:pos="5760"/>
        </w:tabs>
        <w:kinsoku/>
        <w:wordWrap/>
        <w:overflowPunct/>
        <w:topLinePunct w:val="0"/>
        <w:autoSpaceDE/>
        <w:autoSpaceDN/>
        <w:bidi w:val="0"/>
        <w:adjustRightInd/>
        <w:snapToGrid/>
        <w:spacing w:line="560" w:lineRule="exact"/>
        <w:jc w:val="left"/>
        <w:textAlignment w:val="auto"/>
        <w:rPr>
          <w:color w:val="000000"/>
          <w:sz w:val="24"/>
          <w:szCs w:val="24"/>
        </w:rPr>
      </w:pPr>
      <w:r>
        <w:rPr>
          <w:rFonts w:hint="eastAsia" w:ascii="宋体" w:hAnsi="宋体"/>
          <w:color w:val="000000"/>
          <w:sz w:val="24"/>
          <w:szCs w:val="24"/>
        </w:rPr>
        <w:t>年月日</w:t>
      </w:r>
      <w:bookmarkStart w:id="62" w:name="_Toc428538928"/>
      <w:bookmarkStart w:id="63" w:name="_Toc2378"/>
      <w:r>
        <w:rPr>
          <w:color w:val="000000"/>
          <w:sz w:val="24"/>
          <w:szCs w:val="24"/>
        </w:rPr>
        <w:br w:type="page"/>
      </w:r>
    </w:p>
    <w:p w14:paraId="5D4A0CB9">
      <w:pPr>
        <w:pStyle w:val="3"/>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参加政府采购前3年内无重大违法记录书面声明格式</w:t>
      </w:r>
      <w:bookmarkEnd w:id="62"/>
      <w:bookmarkEnd w:id="63"/>
    </w:p>
    <w:p w14:paraId="7ADBC100">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29D19C16">
      <w:pPr>
        <w:pageBreakBefore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color w:val="000000"/>
          <w:sz w:val="24"/>
          <w:szCs w:val="24"/>
        </w:rPr>
      </w:pPr>
    </w:p>
    <w:p w14:paraId="6B7D9EDC">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r>
        <w:rPr>
          <w:rFonts w:hint="eastAsia" w:asciiTheme="minorEastAsia" w:hAnsiTheme="minorEastAsia" w:eastAsiaTheme="minorEastAsia" w:cstheme="minorEastAsia"/>
          <w:b/>
          <w:color w:val="000000"/>
          <w:sz w:val="24"/>
          <w:szCs w:val="24"/>
        </w:rPr>
        <w:t>书面声明</w:t>
      </w:r>
    </w:p>
    <w:p w14:paraId="60268E25">
      <w:pPr>
        <w:pageBreakBefore w:val="0"/>
        <w:kinsoku/>
        <w:wordWrap/>
        <w:overflowPunct/>
        <w:topLinePunct w:val="0"/>
        <w:autoSpaceDE/>
        <w:autoSpaceDN/>
        <w:bidi w:val="0"/>
        <w:adjustRightInd/>
        <w:snapToGrid/>
        <w:spacing w:line="560" w:lineRule="exact"/>
        <w:jc w:val="center"/>
        <w:textAlignment w:val="auto"/>
        <w:rPr>
          <w:rFonts w:hint="eastAsia" w:asciiTheme="minorEastAsia" w:hAnsiTheme="minorEastAsia" w:eastAsiaTheme="minorEastAsia" w:cstheme="minorEastAsia"/>
          <w:b/>
          <w:color w:val="000000"/>
          <w:sz w:val="24"/>
          <w:szCs w:val="24"/>
        </w:rPr>
      </w:pPr>
    </w:p>
    <w:p w14:paraId="5CF59731">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lang w:eastAsia="zh-CN"/>
        </w:rPr>
      </w:pPr>
      <w:r>
        <w:rPr>
          <w:rFonts w:hint="eastAsia" w:asciiTheme="minorEastAsia" w:hAnsiTheme="minorEastAsia" w:eastAsiaTheme="minorEastAsia" w:cstheme="minorEastAsia"/>
          <w:color w:val="000000"/>
          <w:sz w:val="24"/>
          <w:szCs w:val="24"/>
        </w:rPr>
        <w:t>所称重大违法记录，是指供应商因违法经营受到刑事处罚或者责令停产停业、吊销许可证或者执照、较大数额罚款等行政处罚和政府采购严重违法失信行为的书面声明。</w:t>
      </w:r>
    </w:p>
    <w:p w14:paraId="28A4E4F8">
      <w:pPr>
        <w:pageBreakBefore w:val="0"/>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格式自拟。</w:t>
      </w:r>
    </w:p>
    <w:p w14:paraId="67A7F9A2">
      <w:pPr>
        <w:pageBreakBefore w:val="0"/>
        <w:kinsoku/>
        <w:wordWrap/>
        <w:overflowPunct/>
        <w:topLinePunct w:val="0"/>
        <w:autoSpaceDE/>
        <w:autoSpaceDN/>
        <w:bidi w:val="0"/>
        <w:adjustRightInd/>
        <w:snapToGrid/>
        <w:spacing w:line="560" w:lineRule="exact"/>
        <w:ind w:firstLine="539"/>
        <w:textAlignment w:val="auto"/>
        <w:rPr>
          <w:rFonts w:hint="eastAsia" w:asciiTheme="minorEastAsia" w:hAnsiTheme="minorEastAsia" w:eastAsiaTheme="minorEastAsia" w:cstheme="minorEastAsia"/>
          <w:color w:val="000000"/>
          <w:sz w:val="24"/>
          <w:szCs w:val="24"/>
        </w:rPr>
      </w:pPr>
    </w:p>
    <w:p w14:paraId="590011F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7FADAE59">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31DF0DB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27E962A3">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30C8175">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1970958F">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68191EE2">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57DABA58">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33235AD0">
      <w:pPr>
        <w:pageBreakBefore w:val="0"/>
        <w:kinsoku/>
        <w:wordWrap/>
        <w:overflowPunct/>
        <w:topLinePunct w:val="0"/>
        <w:autoSpaceDE/>
        <w:autoSpaceDN/>
        <w:bidi w:val="0"/>
        <w:adjustRightInd/>
        <w:snapToGrid/>
        <w:spacing w:line="560" w:lineRule="exact"/>
        <w:textAlignment w:val="auto"/>
        <w:rPr>
          <w:color w:val="000000"/>
          <w:sz w:val="24"/>
        </w:rPr>
      </w:pPr>
    </w:p>
    <w:p w14:paraId="07A2220E">
      <w:pPr>
        <w:pageBreakBefore w:val="0"/>
        <w:kinsoku/>
        <w:wordWrap/>
        <w:overflowPunct/>
        <w:topLinePunct w:val="0"/>
        <w:autoSpaceDE/>
        <w:autoSpaceDN/>
        <w:bidi w:val="0"/>
        <w:adjustRightInd/>
        <w:snapToGrid/>
        <w:spacing w:line="560" w:lineRule="exact"/>
        <w:ind w:firstLine="539"/>
        <w:textAlignment w:val="auto"/>
        <w:rPr>
          <w:color w:val="000000"/>
          <w:sz w:val="24"/>
        </w:rPr>
      </w:pPr>
      <w:r>
        <w:rPr>
          <w:color w:val="000000"/>
          <w:sz w:val="24"/>
        </w:rPr>
        <w:t>供应商</w:t>
      </w:r>
      <w:r>
        <w:rPr>
          <w:rFonts w:hint="eastAsia"/>
          <w:color w:val="000000"/>
          <w:sz w:val="24"/>
        </w:rPr>
        <w:t>全称</w:t>
      </w:r>
      <w:r>
        <w:rPr>
          <w:color w:val="000000"/>
          <w:sz w:val="24"/>
        </w:rPr>
        <w:t>（公章）：</w:t>
      </w:r>
    </w:p>
    <w:p w14:paraId="195F1111">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5CE58FEE">
      <w:pPr>
        <w:pageBreakBefore w:val="0"/>
        <w:kinsoku/>
        <w:wordWrap/>
        <w:overflowPunct/>
        <w:topLinePunct w:val="0"/>
        <w:autoSpaceDE/>
        <w:autoSpaceDN/>
        <w:bidi w:val="0"/>
        <w:adjustRightInd/>
        <w:snapToGrid/>
        <w:spacing w:line="560" w:lineRule="exact"/>
        <w:ind w:firstLine="539"/>
        <w:textAlignment w:val="auto"/>
        <w:rPr>
          <w:color w:val="000000"/>
          <w:sz w:val="24"/>
        </w:rPr>
      </w:pPr>
      <w:r>
        <w:rPr>
          <w:color w:val="000000"/>
          <w:sz w:val="24"/>
        </w:rPr>
        <w:t>法定代表人或其授权委托人（签字）：</w:t>
      </w:r>
    </w:p>
    <w:p w14:paraId="0EC78728">
      <w:pPr>
        <w:pageBreakBefore w:val="0"/>
        <w:kinsoku/>
        <w:wordWrap/>
        <w:overflowPunct/>
        <w:topLinePunct w:val="0"/>
        <w:autoSpaceDE/>
        <w:autoSpaceDN/>
        <w:bidi w:val="0"/>
        <w:adjustRightInd/>
        <w:snapToGrid/>
        <w:spacing w:line="560" w:lineRule="exact"/>
        <w:ind w:firstLine="539"/>
        <w:textAlignment w:val="auto"/>
        <w:rPr>
          <w:color w:val="000000"/>
          <w:sz w:val="24"/>
        </w:rPr>
      </w:pPr>
    </w:p>
    <w:p w14:paraId="42CB78D4">
      <w:pPr>
        <w:pageBreakBefore w:val="0"/>
        <w:kinsoku/>
        <w:wordWrap/>
        <w:overflowPunct/>
        <w:topLinePunct w:val="0"/>
        <w:autoSpaceDE/>
        <w:autoSpaceDN/>
        <w:bidi w:val="0"/>
        <w:adjustRightInd/>
        <w:snapToGrid/>
        <w:spacing w:line="560" w:lineRule="exact"/>
        <w:ind w:firstLine="539"/>
        <w:textAlignment w:val="auto"/>
        <w:rPr>
          <w:color w:val="000000"/>
          <w:sz w:val="24"/>
        </w:rPr>
      </w:pPr>
      <w:r>
        <w:rPr>
          <w:color w:val="000000"/>
          <w:sz w:val="24"/>
        </w:rPr>
        <w:t>年月日</w:t>
      </w:r>
      <w:bookmarkStart w:id="64" w:name="_Toc3451"/>
    </w:p>
    <w:bookmarkEnd w:id="64"/>
    <w:p w14:paraId="74B14399">
      <w:pPr>
        <w:pageBreakBefore w:val="0"/>
        <w:kinsoku/>
        <w:wordWrap/>
        <w:overflowPunct/>
        <w:topLinePunct w:val="0"/>
        <w:bidi w:val="0"/>
        <w:spacing w:line="560" w:lineRule="exact"/>
        <w:textAlignment w:val="auto"/>
        <w:outlineLvl w:val="2"/>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附录：质疑书格式</w:t>
      </w:r>
    </w:p>
    <w:p w14:paraId="7A58E4C2">
      <w:pPr>
        <w:pageBreakBefore w:val="0"/>
        <w:widowControl/>
        <w:kinsoku/>
        <w:wordWrap/>
        <w:overflowPunct/>
        <w:topLinePunct w:val="0"/>
        <w:bidi w:val="0"/>
        <w:spacing w:line="560" w:lineRule="exact"/>
        <w:ind w:left="12" w:leftChars="-1" w:hanging="14" w:hangingChars="6"/>
        <w:jc w:val="center"/>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kern w:val="0"/>
          <w:sz w:val="24"/>
          <w:szCs w:val="24"/>
          <w:lang w:bidi="ar"/>
        </w:rPr>
        <w:t>质疑书</w:t>
      </w:r>
    </w:p>
    <w:p w14:paraId="039B314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一、质疑供应商基本信息</w:t>
      </w:r>
    </w:p>
    <w:p w14:paraId="2BADE9ED">
      <w:pPr>
        <w:pageBreakBefore w:val="0"/>
        <w:widowControl/>
        <w:kinsoku/>
        <w:wordWrap/>
        <w:overflowPunct/>
        <w:topLinePunct w:val="0"/>
        <w:bidi w:val="0"/>
        <w:spacing w:line="560" w:lineRule="exact"/>
        <w:ind w:firstLine="470" w:firstLineChars="196"/>
        <w:jc w:val="left"/>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kern w:val="0"/>
          <w:sz w:val="24"/>
          <w:szCs w:val="24"/>
          <w:lang w:bidi="ar"/>
        </w:rPr>
        <w:t>质疑投标人：</w:t>
      </w:r>
    </w:p>
    <w:p w14:paraId="0C6C12F6">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地址：邮编：</w:t>
      </w:r>
    </w:p>
    <w:p w14:paraId="034FAAC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联系人：联系电话：</w:t>
      </w:r>
    </w:p>
    <w:p w14:paraId="1C64840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授权代表：</w:t>
      </w:r>
    </w:p>
    <w:p w14:paraId="5715CAE5">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联系电话：</w:t>
      </w:r>
    </w:p>
    <w:p w14:paraId="479A409D">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地址：邮编：</w:t>
      </w:r>
    </w:p>
    <w:p w14:paraId="79DB2E1F">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二、质疑项目基本情况</w:t>
      </w:r>
    </w:p>
    <w:p w14:paraId="0AB4B245">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质疑项目的名称：</w:t>
      </w:r>
    </w:p>
    <w:p w14:paraId="6A47EE4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质疑项目的编号：包号：</w:t>
      </w:r>
    </w:p>
    <w:p w14:paraId="0CF7ACFD">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采购人名称：</w:t>
      </w:r>
    </w:p>
    <w:p w14:paraId="15BB0F4A">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采购文件获取日期：</w:t>
      </w:r>
    </w:p>
    <w:p w14:paraId="403DE757">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三、质疑事项具体内容</w:t>
      </w:r>
    </w:p>
    <w:p w14:paraId="061F665B">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质疑事项1：</w:t>
      </w:r>
    </w:p>
    <w:p w14:paraId="04CBD6C2">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kern w:val="0"/>
          <w:sz w:val="24"/>
          <w:szCs w:val="24"/>
          <w:lang w:bidi="ar"/>
        </w:rPr>
        <w:t>事实依据：</w:t>
      </w:r>
    </w:p>
    <w:p w14:paraId="63CC49C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kern w:val="0"/>
          <w:sz w:val="24"/>
          <w:szCs w:val="24"/>
          <w:lang w:bidi="ar"/>
        </w:rPr>
        <w:t>法律依据：</w:t>
      </w:r>
    </w:p>
    <w:p w14:paraId="25D03D83">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质疑事项2</w:t>
      </w:r>
    </w:p>
    <w:p w14:paraId="501B2D64">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w:t>
      </w:r>
    </w:p>
    <w:p w14:paraId="6AB9B890">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四、与质疑事项相关的质疑请求</w:t>
      </w:r>
    </w:p>
    <w:p w14:paraId="0C91F4AE">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bidi="ar"/>
        </w:rPr>
        <w:t>请求：</w:t>
      </w:r>
    </w:p>
    <w:p w14:paraId="1432ACA9">
      <w:pPr>
        <w:pageBreakBefore w:val="0"/>
        <w:widowControl/>
        <w:kinsoku/>
        <w:wordWrap/>
        <w:overflowPunct/>
        <w:topLinePunct w:val="0"/>
        <w:bidi w:val="0"/>
        <w:spacing w:line="560" w:lineRule="exact"/>
        <w:ind w:firstLine="470" w:firstLineChars="196"/>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kern w:val="0"/>
          <w:sz w:val="24"/>
          <w:szCs w:val="24"/>
          <w:lang w:bidi="ar"/>
        </w:rPr>
        <w:t>签字(签章)：公章：</w:t>
      </w:r>
    </w:p>
    <w:p w14:paraId="5E754B8D">
      <w:pPr>
        <w:pageBreakBefore w:val="0"/>
        <w:widowControl/>
        <w:kinsoku/>
        <w:wordWrap/>
        <w:overflowPunct/>
        <w:topLinePunct w:val="0"/>
        <w:bidi w:val="0"/>
        <w:spacing w:line="560" w:lineRule="exact"/>
        <w:ind w:firstLine="470" w:firstLineChars="196"/>
        <w:jc w:val="left"/>
        <w:textAlignment w:val="auto"/>
        <w:rPr>
          <w:rFonts w:hint="eastAsia" w:ascii="宋体" w:hAnsi="宋体" w:cs="宋体"/>
          <w:kern w:val="0"/>
          <w:sz w:val="24"/>
          <w:lang w:bidi="ar"/>
        </w:rPr>
      </w:pPr>
      <w:r>
        <w:rPr>
          <w:rFonts w:hint="eastAsia" w:asciiTheme="minorEastAsia" w:hAnsiTheme="minorEastAsia" w:eastAsiaTheme="minorEastAsia" w:cstheme="minorEastAsia"/>
          <w:kern w:val="0"/>
          <w:sz w:val="24"/>
          <w:szCs w:val="24"/>
          <w:lang w:bidi="ar"/>
        </w:rPr>
        <w:t>日期：</w:t>
      </w:r>
    </w:p>
    <w:p w14:paraId="44BC6CB5">
      <w:pPr>
        <w:pageBreakBefore w:val="0"/>
        <w:widowControl/>
        <w:kinsoku/>
        <w:wordWrap/>
        <w:overflowPunct/>
        <w:topLinePunct w:val="0"/>
        <w:autoSpaceDE/>
        <w:autoSpaceDN/>
        <w:bidi w:val="0"/>
        <w:adjustRightInd/>
        <w:snapToGrid/>
        <w:spacing w:line="560" w:lineRule="exact"/>
        <w:ind w:firstLine="470" w:firstLineChars="196"/>
        <w:jc w:val="left"/>
        <w:textAlignment w:val="auto"/>
        <w:outlineLvl w:val="2"/>
        <w:rPr>
          <w:rFonts w:hint="eastAsia" w:ascii="宋体" w:hAnsi="宋体" w:cs="宋体"/>
          <w:sz w:val="24"/>
          <w:szCs w:val="24"/>
        </w:rPr>
      </w:pPr>
      <w:r>
        <w:rPr>
          <w:rFonts w:hint="eastAsia" w:ascii="宋体" w:hAnsi="宋体" w:cs="宋体"/>
          <w:kern w:val="0"/>
          <w:sz w:val="24"/>
          <w:szCs w:val="24"/>
          <w:lang w:bidi="ar"/>
        </w:rPr>
        <w:t>质疑函制作说明：</w:t>
      </w:r>
    </w:p>
    <w:p w14:paraId="3830412B">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1.投标人提出质疑时，应提交质疑函和必要的证明材料。</w:t>
      </w:r>
    </w:p>
    <w:p w14:paraId="1BB705C4">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723A26A6">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3.质疑投标人若对项目的某一分包进行质疑，质疑函中应列明具体分包号。</w:t>
      </w:r>
    </w:p>
    <w:p w14:paraId="78147992">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4.质疑函的质疑事项应具体、明确，并有必要的事实依据和法律依据。</w:t>
      </w:r>
    </w:p>
    <w:p w14:paraId="708B90B3">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cs="宋体"/>
          <w:sz w:val="24"/>
          <w:szCs w:val="24"/>
        </w:rPr>
      </w:pPr>
      <w:r>
        <w:rPr>
          <w:rFonts w:hint="eastAsia" w:ascii="宋体" w:hAnsi="宋体" w:cs="宋体"/>
          <w:kern w:val="0"/>
          <w:sz w:val="24"/>
          <w:szCs w:val="24"/>
          <w:lang w:bidi="ar"/>
        </w:rPr>
        <w:t>5.质疑函的质疑请求应与质疑事项相关。</w:t>
      </w:r>
    </w:p>
    <w:p w14:paraId="426070FF">
      <w:pPr>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color w:val="000000"/>
        </w:rPr>
      </w:pPr>
      <w:r>
        <w:rPr>
          <w:rFonts w:hint="eastAsia" w:ascii="宋体" w:hAnsi="宋体" w:cs="宋体"/>
          <w:kern w:val="0"/>
          <w:sz w:val="24"/>
          <w:szCs w:val="24"/>
          <w:lang w:bidi="ar"/>
        </w:rPr>
        <w:t>6.质疑投标人为自然人的，质疑函应由本人签字；质疑投标人为法人或者其他组织的，质疑函应由法定代表人、主要负责人，或者其授权代表签字或者盖章，并加盖公章。</w:t>
      </w:r>
      <w:bookmarkEnd w:id="40"/>
      <w:bookmarkEnd w:id="41"/>
      <w:bookmarkEnd w:id="42"/>
      <w:bookmarkEnd w:id="43"/>
    </w:p>
    <w:p w14:paraId="6BC73B02">
      <w:pPr>
        <w:pageBreakBefore w:val="0"/>
        <w:kinsoku/>
        <w:wordWrap/>
        <w:overflowPunct/>
        <w:topLinePunct w:val="0"/>
        <w:autoSpaceDE/>
        <w:autoSpaceDN/>
        <w:bidi w:val="0"/>
        <w:adjustRightInd/>
        <w:snapToGrid/>
        <w:spacing w:line="560" w:lineRule="exact"/>
        <w:jc w:val="center"/>
        <w:textAlignment w:val="auto"/>
        <w:outlineLvl w:val="9"/>
        <w:rPr>
          <w:rFonts w:hint="eastAsia" w:ascii="宋体" w:hAnsi="宋体"/>
          <w:b/>
          <w:color w:val="000000"/>
          <w:sz w:val="36"/>
          <w:szCs w:val="36"/>
        </w:rPr>
      </w:pPr>
    </w:p>
    <w:p w14:paraId="3750EE5F">
      <w:pPr>
        <w:pStyle w:val="13"/>
        <w:pageBreakBefore w:val="0"/>
        <w:kinsoku/>
        <w:wordWrap/>
        <w:overflowPunct/>
        <w:topLinePunct w:val="0"/>
        <w:autoSpaceDE/>
        <w:autoSpaceDN/>
        <w:bidi w:val="0"/>
        <w:adjustRightInd/>
        <w:snapToGrid/>
        <w:spacing w:line="560" w:lineRule="exact"/>
        <w:ind w:left="0" w:leftChars="0" w:firstLine="0" w:firstLineChars="0"/>
        <w:textAlignment w:val="auto"/>
        <w:outlineLvl w:val="9"/>
        <w:rPr>
          <w:rFonts w:hint="eastAsia"/>
        </w:rPr>
      </w:pPr>
    </w:p>
    <w:sectPr>
      <w:footerReference r:id="rId4"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Segoe UI Emoji">
    <w:panose1 w:val="020B0502040204020203"/>
    <w:charset w:val="00"/>
    <w:family w:val="auto"/>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45D4A">
    <w:pPr>
      <w:spacing w:line="173" w:lineRule="auto"/>
      <w:ind w:left="8023"/>
      <w:rPr>
        <w:rFonts w:ascii="楷体" w:hAnsi="楷体" w:eastAsia="楷体" w:cs="楷体"/>
        <w:sz w:val="18"/>
        <w:szCs w:val="18"/>
      </w:rPr>
    </w:pPr>
    <w:r>
      <w:rPr>
        <w:rFonts w:ascii="楷体" w:hAnsi="楷体" w:eastAsia="楷体" w:cs="楷体"/>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E4A55">
    <w:pPr>
      <w:pStyle w:val="9"/>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0"/>
        </w:tabs>
        <w:ind w:left="420" w:hanging="420"/>
      </w:pPr>
      <w:rPr>
        <w:rFonts w:hint="eastAsia"/>
      </w:rPr>
    </w:lvl>
    <w:lvl w:ilvl="1" w:tentative="0">
      <w:start w:val="1"/>
      <w:numFmt w:val="decimal"/>
      <w:pStyle w:val="21"/>
      <w:lvlText w:val="%1.%2"/>
      <w:lvlJc w:val="left"/>
      <w:pPr>
        <w:tabs>
          <w:tab w:val="left" w:pos="700"/>
        </w:tabs>
        <w:ind w:left="700" w:hanging="700"/>
      </w:pPr>
      <w:rPr>
        <w:rFonts w:hint="eastAsia"/>
      </w:rPr>
    </w:lvl>
    <w:lvl w:ilvl="2" w:tentative="0">
      <w:start w:val="1"/>
      <w:numFmt w:val="decimal"/>
      <w:lvlText w:val="%1.%2.%3"/>
      <w:lvlJc w:val="left"/>
      <w:pPr>
        <w:tabs>
          <w:tab w:val="left" w:pos="0"/>
        </w:tabs>
        <w:ind w:left="1418" w:hanging="1418"/>
      </w:pPr>
      <w:rPr>
        <w:rFonts w:hint="eastAsia"/>
      </w:rPr>
    </w:lvl>
    <w:lvl w:ilvl="3" w:tentative="0">
      <w:start w:val="1"/>
      <w:numFmt w:val="decimal"/>
      <w:lvlText w:val="%1.%2.%3.%4"/>
      <w:lvlJc w:val="left"/>
      <w:pPr>
        <w:tabs>
          <w:tab w:val="left" w:pos="0"/>
        </w:tabs>
        <w:ind w:left="1984" w:hanging="1984"/>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759E0"/>
    <w:rsid w:val="01885C70"/>
    <w:rsid w:val="03C736FA"/>
    <w:rsid w:val="07472CE5"/>
    <w:rsid w:val="110030B4"/>
    <w:rsid w:val="116033AA"/>
    <w:rsid w:val="143E28D8"/>
    <w:rsid w:val="17517F67"/>
    <w:rsid w:val="1DC3609F"/>
    <w:rsid w:val="200704A3"/>
    <w:rsid w:val="219D73D9"/>
    <w:rsid w:val="23646B48"/>
    <w:rsid w:val="28357A8F"/>
    <w:rsid w:val="290A5EF2"/>
    <w:rsid w:val="2967014F"/>
    <w:rsid w:val="299D0A4E"/>
    <w:rsid w:val="2E8C5FB6"/>
    <w:rsid w:val="2EC855A2"/>
    <w:rsid w:val="34525509"/>
    <w:rsid w:val="377753EA"/>
    <w:rsid w:val="3A32781E"/>
    <w:rsid w:val="3A4A6D76"/>
    <w:rsid w:val="3D9C3329"/>
    <w:rsid w:val="416103C3"/>
    <w:rsid w:val="41E8755C"/>
    <w:rsid w:val="49E202F9"/>
    <w:rsid w:val="4AAD3720"/>
    <w:rsid w:val="4D791AF9"/>
    <w:rsid w:val="4D85365C"/>
    <w:rsid w:val="4E801F14"/>
    <w:rsid w:val="51D063F2"/>
    <w:rsid w:val="521E127A"/>
    <w:rsid w:val="5A92078B"/>
    <w:rsid w:val="5BBE4777"/>
    <w:rsid w:val="5D46054D"/>
    <w:rsid w:val="6912234D"/>
    <w:rsid w:val="693F340F"/>
    <w:rsid w:val="6CA41B43"/>
    <w:rsid w:val="74BC50D9"/>
    <w:rsid w:val="7A251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line="800" w:lineRule="exact"/>
      <w:ind w:firstLine="0" w:firstLineChars="0"/>
      <w:jc w:val="center"/>
      <w:outlineLvl w:val="0"/>
    </w:pPr>
    <w:rPr>
      <w:rFonts w:ascii="Arial" w:hAnsi="Arial"/>
      <w:b/>
      <w:bCs/>
      <w:kern w:val="44"/>
      <w:sz w:val="36"/>
      <w:szCs w:val="44"/>
    </w:rPr>
  </w:style>
  <w:style w:type="paragraph" w:styleId="3">
    <w:name w:val="heading 3"/>
    <w:basedOn w:val="1"/>
    <w:next w:val="1"/>
    <w:qFormat/>
    <w:uiPriority w:val="9"/>
    <w:pPr>
      <w:keepNext/>
      <w:keepLines/>
      <w:spacing w:line="500" w:lineRule="exact"/>
      <w:jc w:val="left"/>
      <w:outlineLvl w:val="2"/>
    </w:pPr>
    <w:rPr>
      <w:bCs/>
      <w:sz w:val="24"/>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rPr>
      <w:szCs w:val="20"/>
    </w:rPr>
  </w:style>
  <w:style w:type="paragraph" w:styleId="5">
    <w:name w:val="Body Text"/>
    <w:basedOn w:val="1"/>
    <w:qFormat/>
    <w:uiPriority w:val="0"/>
    <w:pPr>
      <w:tabs>
        <w:tab w:val="left" w:pos="562"/>
        <w:tab w:val="left" w:pos="3372"/>
        <w:tab w:val="left" w:pos="3653"/>
      </w:tabs>
    </w:pPr>
    <w:rPr>
      <w:sz w:val="24"/>
    </w:rPr>
  </w:style>
  <w:style w:type="paragraph" w:styleId="6">
    <w:name w:val="Body Text Indent"/>
    <w:basedOn w:val="1"/>
    <w:next w:val="7"/>
    <w:qFormat/>
    <w:uiPriority w:val="0"/>
    <w:pPr>
      <w:ind w:firstLine="645"/>
    </w:pPr>
    <w:rPr>
      <w:rFonts w:ascii="楷体_GB2312" w:eastAsia="楷体_GB2312"/>
      <w:sz w:val="32"/>
      <w:szCs w:val="20"/>
    </w:rPr>
  </w:style>
  <w:style w:type="paragraph" w:styleId="7">
    <w:name w:val="envelope return"/>
    <w:basedOn w:val="1"/>
    <w:qFormat/>
    <w:uiPriority w:val="0"/>
    <w:pPr>
      <w:snapToGrid w:val="0"/>
    </w:pPr>
    <w:rPr>
      <w:rFonts w:ascii="Arial" w:hAnsi="Arial"/>
    </w:rPr>
  </w:style>
  <w:style w:type="paragraph" w:styleId="8">
    <w:name w:val="toc 3"/>
    <w:basedOn w:val="1"/>
    <w:next w:val="1"/>
    <w:qFormat/>
    <w:uiPriority w:val="39"/>
    <w:pPr>
      <w:tabs>
        <w:tab w:val="right" w:leader="middleDot" w:pos="8460"/>
      </w:tabs>
      <w:spacing w:line="360" w:lineRule="exact"/>
    </w:pPr>
    <w:rPr>
      <w:sz w:val="24"/>
    </w:rPr>
  </w:style>
  <w:style w:type="paragraph" w:styleId="9">
    <w:name w:val="footer"/>
    <w:basedOn w:val="1"/>
    <w:qFormat/>
    <w:uiPriority w:val="99"/>
    <w:pPr>
      <w:tabs>
        <w:tab w:val="center" w:pos="4153"/>
        <w:tab w:val="right" w:pos="8306"/>
      </w:tabs>
      <w:snapToGrid w:val="0"/>
      <w:jc w:val="left"/>
    </w:pPr>
    <w:rPr>
      <w:sz w:val="18"/>
      <w:szCs w:val="18"/>
    </w:rPr>
  </w:style>
  <w:style w:type="paragraph" w:styleId="10">
    <w:name w:val="toc 2"/>
    <w:basedOn w:val="1"/>
    <w:next w:val="1"/>
    <w:unhideWhenUsed/>
    <w:qFormat/>
    <w:uiPriority w:val="39"/>
    <w:pPr>
      <w:ind w:left="420" w:leftChars="200"/>
    </w:p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5"/>
    <w:next w:val="13"/>
    <w:qFormat/>
    <w:uiPriority w:val="0"/>
    <w:pPr>
      <w:spacing w:after="120" w:afterLines="0"/>
      <w:ind w:firstLine="420" w:firstLineChars="100"/>
    </w:pPr>
    <w:rPr>
      <w:sz w:val="21"/>
    </w:rPr>
  </w:style>
  <w:style w:type="paragraph" w:styleId="13">
    <w:name w:val="Body Text First Indent 2"/>
    <w:basedOn w:val="6"/>
    <w:next w:val="1"/>
    <w:qFormat/>
    <w:uiPriority w:val="0"/>
    <w:pPr>
      <w:ind w:firstLine="420" w:firstLineChars="200"/>
    </w:pPr>
  </w:style>
  <w:style w:type="paragraph" w:customStyle="1" w:styleId="16">
    <w:name w:val="图片"/>
    <w:basedOn w:val="1"/>
    <w:qFormat/>
    <w:uiPriority w:val="0"/>
    <w:pPr>
      <w:spacing w:before="2" w:line="359" w:lineRule="auto"/>
      <w:ind w:right="128"/>
    </w:pPr>
    <w:rPr>
      <w:rFonts w:hint="eastAsia" w:ascii="Times New Roman" w:hAnsi="Times New Roman" w:eastAsia="宋体" w:cs="Times New Roman"/>
      <w:snapToGrid w:val="0"/>
      <w:color w:val="000000"/>
      <w:spacing w:val="4"/>
      <w:kern w:val="0"/>
      <w:sz w:val="24"/>
      <w:szCs w:val="24"/>
      <w:lang w:eastAsia="zh-CN"/>
    </w:rPr>
  </w:style>
  <w:style w:type="paragraph" w:customStyle="1" w:styleId="17">
    <w:name w:val="样式1"/>
    <w:basedOn w:val="1"/>
    <w:qFormat/>
    <w:uiPriority w:val="0"/>
    <w:pPr>
      <w:widowControl/>
      <w:jc w:val="left"/>
      <w:outlineLvl w:val="0"/>
    </w:pPr>
    <w:rPr>
      <w:rFonts w:hint="eastAsia" w:ascii="黑体" w:hAnsi="黑体" w:eastAsia="黑体" w:cs="黑体"/>
      <w:kern w:val="0"/>
      <w:szCs w:val="32"/>
      <w:lang w:bidi="ar"/>
    </w:rPr>
  </w:style>
  <w:style w:type="paragraph" w:customStyle="1" w:styleId="18">
    <w:name w:val="黑体三号"/>
    <w:basedOn w:val="1"/>
    <w:qFormat/>
    <w:uiPriority w:val="0"/>
    <w:pPr>
      <w:widowControl/>
      <w:jc w:val="left"/>
      <w:outlineLvl w:val="0"/>
    </w:pPr>
    <w:rPr>
      <w:rFonts w:hint="eastAsia" w:ascii="黑体" w:hAnsi="黑体" w:eastAsia="黑体" w:cs="黑体"/>
      <w:kern w:val="0"/>
      <w:szCs w:val="32"/>
      <w:lang w:bidi="ar"/>
    </w:rPr>
  </w:style>
  <w:style w:type="paragraph" w:customStyle="1" w:styleId="19">
    <w:name w:val="楷体加粗三号"/>
    <w:basedOn w:val="1"/>
    <w:qFormat/>
    <w:uiPriority w:val="0"/>
    <w:pPr>
      <w:widowControl/>
      <w:jc w:val="left"/>
      <w:outlineLvl w:val="1"/>
    </w:pPr>
    <w:rPr>
      <w:rFonts w:hint="eastAsia" w:ascii="楷体" w:hAnsi="楷体" w:eastAsia="楷体" w:cs="楷体"/>
      <w:b/>
      <w:bCs/>
      <w:kern w:val="0"/>
      <w:szCs w:val="32"/>
      <w:lang w:bidi="ar"/>
    </w:rPr>
  </w:style>
  <w:style w:type="paragraph" w:customStyle="1" w:styleId="20">
    <w:name w:val="仿宋三号正文"/>
    <w:basedOn w:val="1"/>
    <w:qFormat/>
    <w:uiPriority w:val="0"/>
    <w:pPr>
      <w:widowControl/>
      <w:jc w:val="left"/>
    </w:pPr>
    <w:rPr>
      <w:rFonts w:hint="eastAsia" w:ascii="仿宋" w:hAnsi="仿宋" w:cs="仿宋"/>
      <w:kern w:val="0"/>
      <w:szCs w:val="32"/>
      <w:lang w:bidi="ar"/>
    </w:rPr>
  </w:style>
  <w:style w:type="paragraph" w:customStyle="1" w:styleId="21">
    <w:name w:val="（符号）三标题1.1"/>
    <w:basedOn w:val="1"/>
    <w:qFormat/>
    <w:uiPriority w:val="0"/>
    <w:pPr>
      <w:numPr>
        <w:ilvl w:val="1"/>
        <w:numId w:val="1"/>
      </w:numPr>
      <w:spacing w:line="500" w:lineRule="exact"/>
    </w:pPr>
    <w:rPr>
      <w:rFonts w:ascii="宋体" w:hAnsi="宋体"/>
      <w:sz w:val="24"/>
    </w:rPr>
  </w:style>
  <w:style w:type="paragraph" w:customStyle="1" w:styleId="22">
    <w:name w:val="Table Paragraph"/>
    <w:basedOn w:val="1"/>
    <w:qFormat/>
    <w:uiPriority w:val="1"/>
    <w:rPr>
      <w:rFonts w:ascii="宋体" w:hAnsi="宋体" w:eastAsia="宋体" w:cs="宋体"/>
      <w:lang w:val="en-US" w:eastAsia="zh-CN" w:bidi="ar-SA"/>
    </w:rPr>
  </w:style>
  <w:style w:type="paragraph" w:customStyle="1" w:styleId="23">
    <w:name w:val="Table Text"/>
    <w:basedOn w:val="1"/>
    <w:semiHidden/>
    <w:qFormat/>
    <w:uiPriority w:val="0"/>
    <w:rPr>
      <w:rFonts w:ascii="宋体" w:hAnsi="宋体" w:eastAsia="宋体" w:cs="宋体"/>
      <w:sz w:val="24"/>
      <w:szCs w:val="24"/>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69</Pages>
  <Words>3040</Words>
  <Characters>3272</Characters>
  <Lines>0</Lines>
  <Paragraphs>0</Paragraphs>
  <TotalTime>413</TotalTime>
  <ScaleCrop>false</ScaleCrop>
  <LinksUpToDate>false</LinksUpToDate>
  <CharactersWithSpaces>3276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2025-01-08T03:23:00Z</dcterms:created>
  <dc:creator>工程技术部</dc:creator>
  <cp:lastModifiedBy>小&amp;杰</cp:lastModifiedBy>
  <dcterms:modified xsi:type="dcterms:W3CDTF">2026-03-02T08:53:31Z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28B6D61BE7314EBBB35EC12A7D8960BB_12</vt:lpwstr>
  </property>
  <property fmtid="{D5CDD505-2E9C-101B-9397-08002B2CF9AE}" pid="4" name="KSOTemplateDocerSaveRecord">
    <vt:lpwstr>eyJoZGlkIjoiZGQ3OTEwODkzYmMyZmRjODJlNDY3YzQyYzdmMTYyZjAiLCJ1c2VySWQiOiIzNDY3NDYyNDkifQ==</vt:lpwstr>
  </property>
</Properties>
</file>